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CA" w:rsidRDefault="007761D8">
      <w:r>
        <w:rPr>
          <w:noProof/>
        </w:rPr>
        <w:drawing>
          <wp:inline distT="0" distB="0" distL="0" distR="0" wp14:anchorId="4F9C4F22" wp14:editId="084CE53F">
            <wp:extent cx="5845910" cy="1000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620" cy="100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D8" w:rsidRDefault="007761D8"/>
    <w:p w:rsidR="007761D8" w:rsidRPr="007761D8" w:rsidRDefault="007761D8" w:rsidP="007761D8">
      <w:pPr>
        <w:widowControl/>
        <w:spacing w:before="161" w:after="161"/>
        <w:jc w:val="center"/>
        <w:outlineLvl w:val="0"/>
        <w:rPr>
          <w:rFonts w:ascii="微软雅黑" w:eastAsia="微软雅黑" w:hAnsi="微软雅黑" w:cs="宋体"/>
          <w:color w:val="527EC6"/>
          <w:kern w:val="36"/>
          <w:sz w:val="32"/>
          <w:szCs w:val="32"/>
        </w:rPr>
      </w:pPr>
      <w:r w:rsidRPr="007761D8">
        <w:rPr>
          <w:rFonts w:ascii="微软雅黑" w:eastAsia="微软雅黑" w:hAnsi="微软雅黑" w:cs="宋体" w:hint="eastAsia"/>
          <w:b/>
          <w:bCs/>
          <w:color w:val="2D66A5"/>
          <w:kern w:val="36"/>
          <w:sz w:val="32"/>
          <w:szCs w:val="32"/>
        </w:rPr>
        <w:t>交通运输部关于发布《航道养护工程预算编制规定》及其配套定额的公告</w:t>
      </w:r>
      <w:bookmarkStart w:id="0" w:name="_GoBack"/>
      <w:bookmarkEnd w:id="0"/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现发布《航道养护工程预算编制规定》及其配套定额（以下统称《规定》）。具体包括：推荐性行业标准3项，《航道养护工程预算编制规定》（JTS/T 122—2019）、《航道养护预算定额》（JTS/T 293-1—2019）、《航道养护船舶、机械、仪器艘（台）班费用定额》（JTS/T 293-2—2019）。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本规定自2019年12月31日起施行，由交通运输部</w:t>
      </w:r>
      <w:proofErr w:type="gramStart"/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水运局</w:t>
      </w:r>
      <w:proofErr w:type="gramEnd"/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负责管理和解释。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特此公告。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</w:t>
      </w:r>
    </w:p>
    <w:p w:rsidR="007761D8" w:rsidRPr="007761D8" w:rsidRDefault="007761D8" w:rsidP="007761D8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</w:t>
      </w:r>
    </w:p>
    <w:p w:rsidR="007761D8" w:rsidRPr="007761D8" w:rsidRDefault="007761D8" w:rsidP="007761D8">
      <w:pPr>
        <w:widowControl/>
        <w:jc w:val="righ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交通运输部 </w:t>
      </w:r>
    </w:p>
    <w:p w:rsidR="007761D8" w:rsidRPr="007761D8" w:rsidRDefault="007761D8" w:rsidP="007761D8">
      <w:pPr>
        <w:widowControl/>
        <w:jc w:val="righ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7761D8">
        <w:rPr>
          <w:rFonts w:ascii="微软雅黑" w:eastAsia="微软雅黑" w:hAnsi="微软雅黑" w:cs="宋体" w:hint="eastAsia"/>
          <w:color w:val="444444"/>
          <w:kern w:val="0"/>
          <w:szCs w:val="21"/>
        </w:rPr>
        <w:t>2019年10月26日 </w:t>
      </w:r>
    </w:p>
    <w:p w:rsidR="007761D8" w:rsidRDefault="007761D8"/>
    <w:p w:rsidR="007761D8" w:rsidRDefault="007761D8">
      <w:pPr>
        <w:rPr>
          <w:rFonts w:hint="eastAsia"/>
        </w:rPr>
      </w:pPr>
    </w:p>
    <w:sectPr w:rsidR="0077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D8"/>
    <w:rsid w:val="007761D8"/>
    <w:rsid w:val="00C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6494"/>
  <w15:chartTrackingRefBased/>
  <w15:docId w15:val="{DE9E577E-2407-46BC-BC38-CEB0402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804465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2023-07-14T01:02:00Z</dcterms:created>
  <dcterms:modified xsi:type="dcterms:W3CDTF">2023-07-14T01:03:00Z</dcterms:modified>
</cp:coreProperties>
</file>