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E93" w:rsidRPr="004C4E93" w:rsidRDefault="004C4E93" w:rsidP="004C4E93">
      <w:pPr>
        <w:widowControl/>
        <w:shd w:val="clear" w:color="auto" w:fill="FFFFFF"/>
        <w:wordWrap w:val="0"/>
        <w:spacing w:before="100" w:beforeAutospacing="1" w:after="100" w:afterAutospacing="1" w:line="375" w:lineRule="atLeast"/>
        <w:jc w:val="center"/>
        <w:rPr>
          <w:rFonts w:ascii="Verdana" w:eastAsia="微软雅黑" w:hAnsi="Verdana" w:cs="宋体"/>
          <w:color w:val="333333"/>
          <w:kern w:val="0"/>
          <w:sz w:val="18"/>
          <w:szCs w:val="18"/>
        </w:rPr>
      </w:pPr>
      <w:r w:rsidRPr="004C4E93">
        <w:rPr>
          <w:rFonts w:ascii="黑体" w:eastAsia="黑体" w:hAnsi="黑体" w:cs="宋体" w:hint="eastAsia"/>
          <w:color w:val="333333"/>
          <w:kern w:val="0"/>
          <w:sz w:val="32"/>
          <w:szCs w:val="32"/>
          <w:bdr w:val="none" w:sz="0" w:space="0" w:color="auto" w:frame="1"/>
        </w:rPr>
        <w:t>最高人民法院关于审理建设工程施工合同纠纷案件适用法律问题的解释（一）</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《最高人民法院关于审理建设工程施工合同纠纷案件适用法律问题的解释（一）》已于2020年12月25日由最高人民法院审判委员会第1825次会议通过，现予公布，自2021年1月1日起施行。</w:t>
      </w:r>
    </w:p>
    <w:p w:rsidR="004C4E93" w:rsidRPr="004C4E93" w:rsidRDefault="004C4E93" w:rsidP="004C4E93">
      <w:pPr>
        <w:widowControl/>
        <w:shd w:val="clear" w:color="auto" w:fill="FFFFFF"/>
        <w:wordWrap w:val="0"/>
        <w:spacing w:before="100" w:beforeAutospacing="1" w:after="100" w:afterAutospacing="1" w:line="375" w:lineRule="atLeast"/>
        <w:jc w:val="righ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最高人民法院</w:t>
      </w:r>
    </w:p>
    <w:p w:rsidR="004C4E93" w:rsidRPr="004C4E93" w:rsidRDefault="004C4E93" w:rsidP="004C4E93">
      <w:pPr>
        <w:widowControl/>
        <w:shd w:val="clear" w:color="auto" w:fill="FFFFFF"/>
        <w:wordWrap w:val="0"/>
        <w:spacing w:before="100" w:beforeAutospacing="1" w:after="100" w:afterAutospacing="1" w:line="375" w:lineRule="atLeast"/>
        <w:jc w:val="righ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2020年12月29日</w:t>
      </w:r>
    </w:p>
    <w:p w:rsidR="004C4E93" w:rsidRPr="004C4E93" w:rsidRDefault="004C4E93" w:rsidP="004C4E93">
      <w:pPr>
        <w:widowControl/>
        <w:shd w:val="clear" w:color="auto" w:fill="FFFFFF"/>
        <w:wordWrap w:val="0"/>
        <w:spacing w:before="100" w:beforeAutospacing="1" w:after="100" w:afterAutospacing="1" w:line="375" w:lineRule="atLeast"/>
        <w:jc w:val="center"/>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法释〔2020〕25号</w:t>
      </w:r>
    </w:p>
    <w:p w:rsidR="004C4E93" w:rsidRPr="004C4E93" w:rsidRDefault="004C4E93" w:rsidP="004C4E93">
      <w:pPr>
        <w:widowControl/>
        <w:shd w:val="clear" w:color="auto" w:fill="FFFFFF"/>
        <w:wordWrap w:val="0"/>
        <w:spacing w:before="100" w:beforeAutospacing="1" w:after="100" w:afterAutospacing="1" w:line="375" w:lineRule="atLeast"/>
        <w:jc w:val="center"/>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最高人民法院</w:t>
      </w:r>
    </w:p>
    <w:p w:rsidR="004C4E93" w:rsidRPr="00DD7F6A" w:rsidRDefault="004C4E93" w:rsidP="004C4E93">
      <w:pPr>
        <w:widowControl/>
        <w:shd w:val="clear" w:color="auto" w:fill="FFFFFF"/>
        <w:wordWrap w:val="0"/>
        <w:spacing w:before="100" w:beforeAutospacing="1" w:after="100" w:afterAutospacing="1" w:line="375" w:lineRule="atLeast"/>
        <w:jc w:val="center"/>
        <w:rPr>
          <w:rFonts w:ascii="Verdana" w:eastAsia="微软雅黑" w:hAnsi="Verdana" w:cs="宋体"/>
          <w:b/>
          <w:color w:val="333333"/>
          <w:kern w:val="0"/>
          <w:sz w:val="36"/>
          <w:szCs w:val="36"/>
        </w:rPr>
      </w:pPr>
      <w:r w:rsidRPr="00DD7F6A">
        <w:rPr>
          <w:rFonts w:ascii="宋体" w:eastAsia="宋体" w:hAnsi="宋体" w:cs="宋体" w:hint="eastAsia"/>
          <w:b/>
          <w:color w:val="333333"/>
          <w:kern w:val="0"/>
          <w:sz w:val="36"/>
          <w:szCs w:val="36"/>
          <w:bdr w:val="none" w:sz="0" w:space="0" w:color="auto" w:frame="1"/>
        </w:rPr>
        <w:t>关于审理建设工程施工合同纠纷案件</w:t>
      </w:r>
    </w:p>
    <w:p w:rsidR="004C4E93" w:rsidRPr="00DD7F6A" w:rsidRDefault="004C4E93" w:rsidP="004C4E93">
      <w:pPr>
        <w:widowControl/>
        <w:shd w:val="clear" w:color="auto" w:fill="FFFFFF"/>
        <w:wordWrap w:val="0"/>
        <w:spacing w:before="100" w:beforeAutospacing="1" w:after="100" w:afterAutospacing="1" w:line="375" w:lineRule="atLeast"/>
        <w:jc w:val="center"/>
        <w:rPr>
          <w:rFonts w:ascii="Verdana" w:eastAsia="微软雅黑" w:hAnsi="Verdana" w:cs="宋体"/>
          <w:b/>
          <w:color w:val="333333"/>
          <w:kern w:val="0"/>
          <w:sz w:val="36"/>
          <w:szCs w:val="36"/>
        </w:rPr>
      </w:pPr>
      <w:r w:rsidRPr="00DD7F6A">
        <w:rPr>
          <w:rFonts w:ascii="宋体" w:eastAsia="宋体" w:hAnsi="宋体" w:cs="宋体" w:hint="eastAsia"/>
          <w:b/>
          <w:color w:val="333333"/>
          <w:kern w:val="0"/>
          <w:sz w:val="36"/>
          <w:szCs w:val="36"/>
          <w:bdr w:val="none" w:sz="0" w:space="0" w:color="auto" w:frame="1"/>
        </w:rPr>
        <w:t>适用法律问题的解释（一）</w:t>
      </w:r>
      <w:bookmarkStart w:id="0" w:name="_GoBack"/>
      <w:bookmarkEnd w:id="0"/>
    </w:p>
    <w:p w:rsidR="004C4E93" w:rsidRPr="004C4E93" w:rsidRDefault="004C4E93" w:rsidP="004C4E93">
      <w:pPr>
        <w:widowControl/>
        <w:shd w:val="clear" w:color="auto" w:fill="FFFFFF"/>
        <w:wordWrap w:val="0"/>
        <w:spacing w:before="100" w:beforeAutospacing="1" w:after="100" w:afterAutospacing="1" w:line="375" w:lineRule="atLeast"/>
        <w:jc w:val="center"/>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（2020年12月25日最高人民法院审判委员会</w:t>
      </w:r>
    </w:p>
    <w:p w:rsidR="004C4E93" w:rsidRPr="004C4E93" w:rsidRDefault="004C4E93" w:rsidP="004C4E93">
      <w:pPr>
        <w:widowControl/>
        <w:shd w:val="clear" w:color="auto" w:fill="FFFFFF"/>
        <w:wordWrap w:val="0"/>
        <w:spacing w:before="100" w:beforeAutospacing="1" w:after="100" w:afterAutospacing="1" w:line="375" w:lineRule="atLeast"/>
        <w:jc w:val="center"/>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第1825次会议通过，自2021年1月1日起施行）</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为正确审理建设工程施工合同纠纷案件，依法保护当事人合法权益，维护建筑市场秩序，促进建筑市场健康发展，根据《中华人民共和国民法典》《中华人民共和国建筑法》《中华人民共和国招标投标法》《中华人民共和国民事诉讼法》等相关法律规定，结合审判实践，制定本解释。</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lastRenderedPageBreak/>
        <w:t xml:space="preserve">　　第一条 建设工程施工合同具有下列情形之一的，应当依据民法典第一百五十三条第一款的规定，认定无效：</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（一）承包人未取得建筑业企业资质或者超越资质等级的；</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（二）没有资质的实际施工人借用有资质的建筑施工企业名义的；</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（三）建设工程必须进行招标而未招标或者中标无效的。</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承包人因转包、违法分包建设工程与他人签订的建设工程施工合同，应当依据民法典第一百五十三条第一款及第七百九十一条第二款、第三款的规定，认定无效。</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第二条 招标人和中标人另行签订的建设工程施工合同约定的工程范围、建设工期、工程质量、工程价款等实质性内容，与中标合同不一致，一方当事人请求按照中标合同确定权利义务的，人民法院应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lastRenderedPageBreak/>
        <w:t xml:space="preserve">　　第三条 当事人以发包人未取得建设工程规划许可证等规划审批手续为由，请求确认建设工程施工合同无效的，人民法院应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持，但发包人在起诉前取得建设工程规划许可证等规划审批手续的除外。</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发包人能够办理审批手续而未办理，并以未办理审批手续为由请求确认建设工程施工合同无效的，人民法院不予支持。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第四条 承包人超越资质等级许可的业务范围签订建设工程施工合同，在建设工程竣工前取得相应资质等级，当事人请求按照无效合同处理的，人民法院不予支持。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第五条 具有劳务作业法定资质的承包人与总承包人、分包人签订的劳务分包合同，当事人请求确认无效的，人民法院依法不予支持。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第六条 建设工程施工合同无效，一方当事人请求对方赔偿损失的，应当就对方过错、损失大小、过错与损失之间的因果关系承担举证责任。</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损失大小无法确定，一方当事人请求参照合同约定的质量标准、建设工期、工程价款支付时间等内容确定损失大小的，人民法院可以结合双方过错程度、过错与损失之间的因果关系等因素</w:t>
      </w:r>
      <w:proofErr w:type="gramStart"/>
      <w:r w:rsidRPr="004C4E93">
        <w:rPr>
          <w:rFonts w:ascii="宋体" w:eastAsia="宋体" w:hAnsi="宋体" w:cs="宋体" w:hint="eastAsia"/>
          <w:color w:val="333333"/>
          <w:kern w:val="0"/>
          <w:sz w:val="27"/>
          <w:szCs w:val="27"/>
          <w:bdr w:val="none" w:sz="0" w:space="0" w:color="auto" w:frame="1"/>
        </w:rPr>
        <w:t>作出</w:t>
      </w:r>
      <w:proofErr w:type="gramEnd"/>
      <w:r w:rsidRPr="004C4E93">
        <w:rPr>
          <w:rFonts w:ascii="宋体" w:eastAsia="宋体" w:hAnsi="宋体" w:cs="宋体" w:hint="eastAsia"/>
          <w:color w:val="333333"/>
          <w:kern w:val="0"/>
          <w:sz w:val="27"/>
          <w:szCs w:val="27"/>
          <w:bdr w:val="none" w:sz="0" w:space="0" w:color="auto" w:frame="1"/>
        </w:rPr>
        <w:t>裁判。</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第七条 缺乏资质的单位或者个人借用有资质的建筑施工企业名义签订建设工程施工合同，发包人请求出借方与借用方对建设工程质量</w:t>
      </w:r>
      <w:r w:rsidRPr="004C4E93">
        <w:rPr>
          <w:rFonts w:ascii="宋体" w:eastAsia="宋体" w:hAnsi="宋体" w:cs="宋体" w:hint="eastAsia"/>
          <w:color w:val="333333"/>
          <w:kern w:val="0"/>
          <w:sz w:val="27"/>
          <w:szCs w:val="27"/>
          <w:bdr w:val="none" w:sz="0" w:space="0" w:color="auto" w:frame="1"/>
        </w:rPr>
        <w:lastRenderedPageBreak/>
        <w:t>不合格等因出借资质造成的损失承担连带赔偿责任的，人民法院应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第八条 当事人对建设工程开工日期有争议的，人民法院应当分别按照以下情形予以认定：</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（二）承包人经发包人同意已经实际进场施工的，以实际进场施工时间为开工日期。</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第九条 当事人对建设工程实际竣工日期有争议的，人民法院应当分别按照以下情形予以认定：</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（一）建设工程经竣工验收合格的，以竣工验收合格之日为竣工日期；</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lastRenderedPageBreak/>
        <w:t xml:space="preserve">　　（二）承包人已经提交竣工验收报告，发包人拖延验收的，以承包人提交验收报告之日为竣工日期；</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（三）建设工程未经竣工验收，发包人擅自使用的，以转移占有建设工程之日为竣工日期。</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第十条 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当事人约定承包人未在约定期限内提出工期顺延申请视为工期不顺延的，按照约定处理，但发包人在约定期限后同意工期顺延或者承包人提出合理抗辩的除外。</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第十一条 建设工程竣工前，当事人对工程质量发生争议，工程质量经鉴定合格的，鉴定期间为顺延工期期间。</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第十二条 因承包人的原因造成建设工程质量不符合约定，承包人拒绝修理、返工或者改建，发包人请求减少支付工程价款的，人民法院应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第十三条 发包人具有下列情形之一，造成建设工程质量缺陷，应当承担过错责任：</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（一）提供的设计有缺陷；</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lastRenderedPageBreak/>
        <w:t xml:space="preserve">　　（二）提供或者指定购买的建筑材料、建筑构配件、设备不符合强制性标准；</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（三）直接指定分包人分包专业工程。</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承包人有过错的，也应当承担相应的过错责任。</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第十四条 建设工程未经竣工验收，发包人擅自使用后，又以使用部分质量不符合约定为由主张权利的，人民法院不予支持；但是承包人应当在建设工程的合理使用寿命内对地基基础工程和主体结构质量承担民事责任。</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第十五条 因建设工程质量发生争议的，发包人可以以总承包人、分包人和实际施工人为共同被告提起诉讼。</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第十六条 发包人在承包人提起的建设工程施工合同纠纷案件中，以建设工程质量不符合合同约定或者法律规定为由，就承包人支付违约金或者赔偿修理、返工、改建的合理费用等损失提出反诉的，人民法院可以合并审理。</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第十七条 有下列情形之一，承包人请求发包人返还工程质量保证金的，人民法院应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（一）当事人约定的工程质量保证金返还期限届满；</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lastRenderedPageBreak/>
        <w:t xml:space="preserve">　　（二）当事人未约定工程质量保证金返还期限的，自建设工程通过竣工验收之日起满二年；</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三）因发包人原因建设工程未按约定期限进行竣工验收的，自承包人提交工程竣工验收报告九十日后当事人约定的工程质量保证金返还期限届满；当事人未约定工程质量保证金返还期限的，自承包人提交工程竣工验收报告九十日后起满二年。</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发包人返还工程质量保证金后，不影响承包人根据合同约定或者法律规定履行工程保修义务。</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第十八条 因保修人未及时履行保修义务，导致建筑物毁损或者造成人身损害、财产损失的，保修人应当承担赔偿责任。</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保修人与建筑物所有人或者发包人对建筑物毁损均有过错的，各自承担相应的责任。</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第十九条 当事人对建设工程的计价标准或者计价方法有约定的，按照约定结算工程价款。</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因设计变更导致建设工程的工程量或者质量标准发生变化，当事人对该部分工程价款不能协商一致的，可以参照签订建设工程施工合同时当地建设行政主管部门发布的计价方法或者计价标准结算工程价款。</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lastRenderedPageBreak/>
        <w:t xml:space="preserve">　　建设工程施工合同有效，但建设工程经竣工验收不合格的，依照民法典第五百七十七条规定处理。</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第二十条 当事人对工程量有争议的，按照施工过程中形成的签证等书面文件确认。承包人能够证明发包人同意其施工，但未能提供签证文件证明工程量发生的，可以按照当事人提供的其他证据确认实际发生的工程量。</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第二十一条 当事人约定，发包人收到竣工结算文件后，在约定期限内不予答复，视为认可竣工结算文件的，按照约定处理。承包人请求按照竣工结算文件结算工程价款的，人民法院应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第二十二条 当事人签订的建设工程施工合同与招标文件、投标文件、中标通知书载明的工程范围、建设工期、工程质量、工程价款不一致，一方当事人请求将招标文件、投标文件、中标通知书作为结算工程价款的依据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第二十三条 发包人将依法不属于必须招标的建设工程进行招标后，与承包人另行订立的建设工程施工合同背离中标合同的实质性内容，当事人请求以中标合同作为结算建设工程价款依据的，人民法院应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持，但发包人与承包人因客观情况发生了在招标投标时难以预见的变化而另行订立建设工程施工合同的除外。</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lastRenderedPageBreak/>
        <w:t xml:space="preserve">　　第二十四条 当事人就同</w:t>
      </w:r>
      <w:proofErr w:type="gramStart"/>
      <w:r w:rsidRPr="004C4E93">
        <w:rPr>
          <w:rFonts w:ascii="宋体" w:eastAsia="宋体" w:hAnsi="宋体" w:cs="宋体" w:hint="eastAsia"/>
          <w:color w:val="333333"/>
          <w:kern w:val="0"/>
          <w:sz w:val="27"/>
          <w:szCs w:val="27"/>
          <w:bdr w:val="none" w:sz="0" w:space="0" w:color="auto" w:frame="1"/>
        </w:rPr>
        <w:t>一建设</w:t>
      </w:r>
      <w:proofErr w:type="gramEnd"/>
      <w:r w:rsidRPr="004C4E93">
        <w:rPr>
          <w:rFonts w:ascii="宋体" w:eastAsia="宋体" w:hAnsi="宋体" w:cs="宋体" w:hint="eastAsia"/>
          <w:color w:val="333333"/>
          <w:kern w:val="0"/>
          <w:sz w:val="27"/>
          <w:szCs w:val="27"/>
          <w:bdr w:val="none" w:sz="0" w:space="0" w:color="auto" w:frame="1"/>
        </w:rPr>
        <w:t>工程订立的数份建设工程施工合同均无效，但建设工程质量合格，一方当事人请求参照实际履行的合同关于工程价款的约定折价补偿承包人的，人民法院应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实际履行的合同难以确定，当事人请求参照最后签订的合同关于工程价款的约定折价补偿承包人的，人民法院应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第二十五条 当事人对垫资和垫资利息有约定，承包人请求按照约定返还垫资及其利息的，人民法院应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持，但是约定的利息计算标准高于垫资时的同类贷款利率或者同期贷款市场报价利率的部分除外。</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当事人对垫资没有约定的，按照工程欠款处理。</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当事人对垫资利息没有约定，承包人请求支付利息的，人民法院不予支持。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第二十六条 当事人对欠付工程价款利息计付标准有约定的，按照约定处理。没有约定的，按照同期同类贷款利率或者同期贷款市场报价利率计息。</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第二十七条 利息从应付工程价款之日开始计付。当事人对付款时间没有约定或者约定不明的，下列时间视为应付款时间：</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（一）建设工程已实际交付的，为交付之日；</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lastRenderedPageBreak/>
        <w:t xml:space="preserve">　　（二）建设工程没有交付的，为提交竣工结算文件之日；</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（三）建设工程未交付，工程价款也未结算的，为当事人起诉之日。</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第二十八条 当事人约定按照</w:t>
      </w:r>
      <w:proofErr w:type="gramStart"/>
      <w:r w:rsidRPr="004C4E93">
        <w:rPr>
          <w:rFonts w:ascii="宋体" w:eastAsia="宋体" w:hAnsi="宋体" w:cs="宋体" w:hint="eastAsia"/>
          <w:color w:val="333333"/>
          <w:kern w:val="0"/>
          <w:sz w:val="27"/>
          <w:szCs w:val="27"/>
          <w:bdr w:val="none" w:sz="0" w:space="0" w:color="auto" w:frame="1"/>
        </w:rPr>
        <w:t>固定价</w:t>
      </w:r>
      <w:proofErr w:type="gramEnd"/>
      <w:r w:rsidRPr="004C4E93">
        <w:rPr>
          <w:rFonts w:ascii="宋体" w:eastAsia="宋体" w:hAnsi="宋体" w:cs="宋体" w:hint="eastAsia"/>
          <w:color w:val="333333"/>
          <w:kern w:val="0"/>
          <w:sz w:val="27"/>
          <w:szCs w:val="27"/>
          <w:bdr w:val="none" w:sz="0" w:space="0" w:color="auto" w:frame="1"/>
        </w:rPr>
        <w:t>结算工程价款，一方当事人请求对建设工程造价进行鉴定的，人民法院不予支持。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第二十九条 当事人在诉讼前已经对建设工程价款结算达成协议，诉讼中一方当事人申请对工程造价进行鉴定的，人民法院不予准许。</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第三十条 当事人在诉讼</w:t>
      </w:r>
      <w:proofErr w:type="gramStart"/>
      <w:r w:rsidRPr="004C4E93">
        <w:rPr>
          <w:rFonts w:ascii="宋体" w:eastAsia="宋体" w:hAnsi="宋体" w:cs="宋体" w:hint="eastAsia"/>
          <w:color w:val="333333"/>
          <w:kern w:val="0"/>
          <w:sz w:val="27"/>
          <w:szCs w:val="27"/>
          <w:bdr w:val="none" w:sz="0" w:space="0" w:color="auto" w:frame="1"/>
        </w:rPr>
        <w:t>前共同</w:t>
      </w:r>
      <w:proofErr w:type="gramEnd"/>
      <w:r w:rsidRPr="004C4E93">
        <w:rPr>
          <w:rFonts w:ascii="宋体" w:eastAsia="宋体" w:hAnsi="宋体" w:cs="宋体" w:hint="eastAsia"/>
          <w:color w:val="333333"/>
          <w:kern w:val="0"/>
          <w:sz w:val="27"/>
          <w:szCs w:val="27"/>
          <w:bdr w:val="none" w:sz="0" w:space="0" w:color="auto" w:frame="1"/>
        </w:rPr>
        <w:t>委托有关机构、人员对建设工程造价出具咨询意见，诉讼中一方当事人不认可该咨询意见申请鉴定的，人民法院应予准许，但双方当事人明确表示受该咨询意见约束的除外。</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第三十一条 当事人对部分案件事实有争议的，仅对有争议的事实进行鉴定，但争议事实范围不能确定，或者双方当事人请求对全部事实鉴定的除外。</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第三十二条 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lastRenderedPageBreak/>
        <w:t xml:space="preserve">　　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第三十三条 人民法院准许当事人的鉴定申请后，应当根据当事人申请及查明案件事实的需要，确定委托鉴定的事项、范围、鉴定期限等，并组织当事人对争议的鉴定材料进行质证。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第三十四条 人民法院应当组织当事人对鉴定意见进行质证。鉴定人将当事人有争议且未经质证的材料作为鉴定依据的，人民法院应当组织当事人就该部分材料进行质证。经质证认为不能作为鉴定依据的，根据该材料</w:t>
      </w:r>
      <w:proofErr w:type="gramStart"/>
      <w:r w:rsidRPr="004C4E93">
        <w:rPr>
          <w:rFonts w:ascii="宋体" w:eastAsia="宋体" w:hAnsi="宋体" w:cs="宋体" w:hint="eastAsia"/>
          <w:color w:val="333333"/>
          <w:kern w:val="0"/>
          <w:sz w:val="27"/>
          <w:szCs w:val="27"/>
          <w:bdr w:val="none" w:sz="0" w:space="0" w:color="auto" w:frame="1"/>
        </w:rPr>
        <w:t>作出</w:t>
      </w:r>
      <w:proofErr w:type="gramEnd"/>
      <w:r w:rsidRPr="004C4E93">
        <w:rPr>
          <w:rFonts w:ascii="宋体" w:eastAsia="宋体" w:hAnsi="宋体" w:cs="宋体" w:hint="eastAsia"/>
          <w:color w:val="333333"/>
          <w:kern w:val="0"/>
          <w:sz w:val="27"/>
          <w:szCs w:val="27"/>
          <w:bdr w:val="none" w:sz="0" w:space="0" w:color="auto" w:frame="1"/>
        </w:rPr>
        <w:t>的鉴定意见不得作为认定案件事实的依据。</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第三十五条 与发包人订立建设工程施工合同的承包人，依据民法典第八百零七条的规定请求其承建工程的价款就工程折价或者拍卖的价款优先受偿的，人民法院应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第三十六条 承包人根据民法典第八百零七条规定享有的建设工程价款优先受偿权优于抵押权和其他债权。</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第三十七条 装饰装修工程具备折价或者拍卖条件，装饰装修工程的承包人请求工程价款就该装饰装修工程折价或者拍卖的价款优先受偿的，人民法院应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lastRenderedPageBreak/>
        <w:t xml:space="preserve">　　第三十八条 建设工程质量合格，承包人请求其承建工程的价款就工程折价或者拍卖的价款优先受偿的，人民法院应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第三十九条 未竣工的建设工程质量合格，承包人请求其承建工程的价款就其承建工程部分折价或者拍卖的价款优先受偿的，人民法院应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第四十条 承包人建设工程价款优先受偿的范围依照国务院有关行政主管部门关于建设工程价款范围的规定确定。</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承包人就逾期支付建设工程价款的利息、违约金、损害赔偿金等主张优先受偿的，人民法院不予支持。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第四十一条 承包人应当在合理期限内行使建设工程价款优先受偿权，但最长不得超过十八个月，自发包人应当给付建设工程价款之日起算。</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第四十二条 发包人与承包人约定放弃或者限制建设工程价款优先受偿权，损害建筑工人利益，发包人根据该约定主张承包人不享有建设工程价款优先受偿权的，人民法院不予支持。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第四十三条 实际施工人以转包人、违法分包人为被告起诉的，人民法院应当依法受理。</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实际施工人以发包人为被告主张权利的，人民法院应当追加转包人或者违法分包人为本案第三人，在查明发包人欠付转包人或者违法</w:t>
      </w:r>
      <w:r w:rsidRPr="004C4E93">
        <w:rPr>
          <w:rFonts w:ascii="宋体" w:eastAsia="宋体" w:hAnsi="宋体" w:cs="宋体" w:hint="eastAsia"/>
          <w:color w:val="333333"/>
          <w:kern w:val="0"/>
          <w:sz w:val="27"/>
          <w:szCs w:val="27"/>
          <w:bdr w:val="none" w:sz="0" w:space="0" w:color="auto" w:frame="1"/>
        </w:rPr>
        <w:lastRenderedPageBreak/>
        <w:t>分包人建设工程价款的数额后，判决发包人在欠付建设工程价款范围内对实际施工人承担责任。</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第四十四条 实际施工人依据民法典第五百三十五条规定，以转包人或者违法分包人</w:t>
      </w:r>
      <w:proofErr w:type="gramStart"/>
      <w:r w:rsidRPr="004C4E93">
        <w:rPr>
          <w:rFonts w:ascii="宋体" w:eastAsia="宋体" w:hAnsi="宋体" w:cs="宋体" w:hint="eastAsia"/>
          <w:color w:val="333333"/>
          <w:kern w:val="0"/>
          <w:sz w:val="27"/>
          <w:szCs w:val="27"/>
          <w:bdr w:val="none" w:sz="0" w:space="0" w:color="auto" w:frame="1"/>
        </w:rPr>
        <w:t>怠</w:t>
      </w:r>
      <w:proofErr w:type="gramEnd"/>
      <w:r w:rsidRPr="004C4E93">
        <w:rPr>
          <w:rFonts w:ascii="宋体" w:eastAsia="宋体" w:hAnsi="宋体" w:cs="宋体" w:hint="eastAsia"/>
          <w:color w:val="333333"/>
          <w:kern w:val="0"/>
          <w:sz w:val="27"/>
          <w:szCs w:val="27"/>
          <w:bdr w:val="none" w:sz="0" w:space="0" w:color="auto" w:frame="1"/>
        </w:rPr>
        <w:t>于向发包人行使到期债权或者与该债权有关的从权利，影响其到期债权实现，提起代位权诉讼的，人民法院应</w:t>
      </w:r>
      <w:proofErr w:type="gramStart"/>
      <w:r w:rsidRPr="004C4E93">
        <w:rPr>
          <w:rFonts w:ascii="宋体" w:eastAsia="宋体" w:hAnsi="宋体" w:cs="宋体" w:hint="eastAsia"/>
          <w:color w:val="333333"/>
          <w:kern w:val="0"/>
          <w:sz w:val="27"/>
          <w:szCs w:val="27"/>
          <w:bdr w:val="none" w:sz="0" w:space="0" w:color="auto" w:frame="1"/>
        </w:rPr>
        <w:t>予支</w:t>
      </w:r>
      <w:proofErr w:type="gramEnd"/>
      <w:r w:rsidRPr="004C4E93">
        <w:rPr>
          <w:rFonts w:ascii="宋体" w:eastAsia="宋体" w:hAnsi="宋体" w:cs="宋体" w:hint="eastAsia"/>
          <w:color w:val="333333"/>
          <w:kern w:val="0"/>
          <w:sz w:val="27"/>
          <w:szCs w:val="27"/>
          <w:bdr w:val="none" w:sz="0" w:space="0" w:color="auto" w:frame="1"/>
        </w:rPr>
        <w:t>持。</w:t>
      </w:r>
    </w:p>
    <w:p w:rsidR="004C4E93" w:rsidRPr="004C4E93" w:rsidRDefault="004C4E93" w:rsidP="004C4E93">
      <w:pPr>
        <w:widowControl/>
        <w:shd w:val="clear" w:color="auto" w:fill="FFFFFF"/>
        <w:wordWrap w:val="0"/>
        <w:spacing w:before="100" w:beforeAutospacing="1" w:after="100" w:afterAutospacing="1" w:line="375" w:lineRule="atLeast"/>
        <w:jc w:val="left"/>
        <w:rPr>
          <w:rFonts w:ascii="Verdana" w:eastAsia="微软雅黑" w:hAnsi="Verdana" w:cs="宋体"/>
          <w:color w:val="333333"/>
          <w:kern w:val="0"/>
          <w:sz w:val="18"/>
          <w:szCs w:val="18"/>
        </w:rPr>
      </w:pPr>
      <w:r w:rsidRPr="004C4E93">
        <w:rPr>
          <w:rFonts w:ascii="宋体" w:eastAsia="宋体" w:hAnsi="宋体" w:cs="宋体" w:hint="eastAsia"/>
          <w:color w:val="333333"/>
          <w:kern w:val="0"/>
          <w:sz w:val="27"/>
          <w:szCs w:val="27"/>
          <w:bdr w:val="none" w:sz="0" w:space="0" w:color="auto" w:frame="1"/>
        </w:rPr>
        <w:t xml:space="preserve">　　第四十五条 本</w:t>
      </w:r>
      <w:proofErr w:type="gramStart"/>
      <w:r w:rsidRPr="004C4E93">
        <w:rPr>
          <w:rFonts w:ascii="宋体" w:eastAsia="宋体" w:hAnsi="宋体" w:cs="宋体" w:hint="eastAsia"/>
          <w:color w:val="333333"/>
          <w:kern w:val="0"/>
          <w:sz w:val="27"/>
          <w:szCs w:val="27"/>
          <w:bdr w:val="none" w:sz="0" w:space="0" w:color="auto" w:frame="1"/>
        </w:rPr>
        <w:t>解释自</w:t>
      </w:r>
      <w:proofErr w:type="gramEnd"/>
      <w:r w:rsidRPr="004C4E93">
        <w:rPr>
          <w:rFonts w:ascii="宋体" w:eastAsia="宋体" w:hAnsi="宋体" w:cs="宋体" w:hint="eastAsia"/>
          <w:color w:val="333333"/>
          <w:kern w:val="0"/>
          <w:sz w:val="27"/>
          <w:szCs w:val="27"/>
          <w:bdr w:val="none" w:sz="0" w:space="0" w:color="auto" w:frame="1"/>
        </w:rPr>
        <w:t>2021年1月1日起施行。</w:t>
      </w:r>
    </w:p>
    <w:p w:rsidR="00332C0A" w:rsidRPr="004C4E93" w:rsidRDefault="00332C0A"/>
    <w:sectPr w:rsidR="00332C0A" w:rsidRPr="004C4E9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A5" w:rsidRDefault="00B90FA5" w:rsidP="009B0673">
      <w:r>
        <w:separator/>
      </w:r>
    </w:p>
  </w:endnote>
  <w:endnote w:type="continuationSeparator" w:id="0">
    <w:p w:rsidR="00B90FA5" w:rsidRDefault="00B90FA5" w:rsidP="009B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Verdana">
    <w:charset w:val="00"/>
    <w:family w:val="swiss"/>
    <w:pitch w:val="variable"/>
    <w:sig w:usb0="A10006FF" w:usb1="4000205B" w:usb2="00000010" w:usb3="00000000" w:csb0="0000019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446334"/>
      <w:docPartObj>
        <w:docPartGallery w:val="Page Numbers (Bottom of Page)"/>
        <w:docPartUnique/>
      </w:docPartObj>
    </w:sdtPr>
    <w:sdtContent>
      <w:sdt>
        <w:sdtPr>
          <w:id w:val="1728636285"/>
          <w:docPartObj>
            <w:docPartGallery w:val="Page Numbers (Top of Page)"/>
            <w:docPartUnique/>
          </w:docPartObj>
        </w:sdtPr>
        <w:sdtContent>
          <w:p w:rsidR="009B0673" w:rsidRDefault="009B067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p>
        </w:sdtContent>
      </w:sdt>
    </w:sdtContent>
  </w:sdt>
  <w:p w:rsidR="009B0673" w:rsidRDefault="009B06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A5" w:rsidRDefault="00B90FA5" w:rsidP="009B0673">
      <w:r>
        <w:separator/>
      </w:r>
    </w:p>
  </w:footnote>
  <w:footnote w:type="continuationSeparator" w:id="0">
    <w:p w:rsidR="00B90FA5" w:rsidRDefault="00B90FA5" w:rsidP="009B0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93"/>
    <w:rsid w:val="00332C0A"/>
    <w:rsid w:val="004C4E93"/>
    <w:rsid w:val="009B0673"/>
    <w:rsid w:val="00B90FA5"/>
    <w:rsid w:val="00D85384"/>
    <w:rsid w:val="00DD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1C7EE-7CE3-4AA1-8ADD-33143429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6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0673"/>
    <w:rPr>
      <w:sz w:val="18"/>
      <w:szCs w:val="18"/>
    </w:rPr>
  </w:style>
  <w:style w:type="paragraph" w:styleId="a5">
    <w:name w:val="footer"/>
    <w:basedOn w:val="a"/>
    <w:link w:val="a6"/>
    <w:uiPriority w:val="99"/>
    <w:unhideWhenUsed/>
    <w:rsid w:val="009B0673"/>
    <w:pPr>
      <w:tabs>
        <w:tab w:val="center" w:pos="4153"/>
        <w:tab w:val="right" w:pos="8306"/>
      </w:tabs>
      <w:snapToGrid w:val="0"/>
      <w:jc w:val="left"/>
    </w:pPr>
    <w:rPr>
      <w:sz w:val="18"/>
      <w:szCs w:val="18"/>
    </w:rPr>
  </w:style>
  <w:style w:type="character" w:customStyle="1" w:styleId="a6">
    <w:name w:val="页脚 字符"/>
    <w:basedOn w:val="a0"/>
    <w:link w:val="a5"/>
    <w:uiPriority w:val="99"/>
    <w:rsid w:val="009B06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86623">
      <w:bodyDiv w:val="1"/>
      <w:marLeft w:val="0"/>
      <w:marRight w:val="0"/>
      <w:marTop w:val="0"/>
      <w:marBottom w:val="0"/>
      <w:divBdr>
        <w:top w:val="none" w:sz="0" w:space="0" w:color="auto"/>
        <w:left w:val="none" w:sz="0" w:space="0" w:color="auto"/>
        <w:bottom w:val="none" w:sz="0" w:space="0" w:color="auto"/>
        <w:right w:val="none" w:sz="0" w:space="0" w:color="auto"/>
      </w:divBdr>
      <w:divsChild>
        <w:div w:id="1963615366">
          <w:marLeft w:val="0"/>
          <w:marRight w:val="0"/>
          <w:marTop w:val="0"/>
          <w:marBottom w:val="0"/>
          <w:divBdr>
            <w:top w:val="none" w:sz="0" w:space="0" w:color="auto"/>
            <w:left w:val="none" w:sz="0" w:space="0" w:color="auto"/>
            <w:bottom w:val="none" w:sz="0" w:space="0" w:color="auto"/>
            <w:right w:val="none" w:sz="0" w:space="0" w:color="auto"/>
          </w:divBdr>
          <w:divsChild>
            <w:div w:id="495073394">
              <w:marLeft w:val="0"/>
              <w:marRight w:val="0"/>
              <w:marTop w:val="0"/>
              <w:marBottom w:val="0"/>
              <w:divBdr>
                <w:top w:val="none" w:sz="0" w:space="0" w:color="auto"/>
                <w:left w:val="none" w:sz="0" w:space="0" w:color="auto"/>
                <w:bottom w:val="none" w:sz="0" w:space="0" w:color="auto"/>
                <w:right w:val="none" w:sz="0" w:space="0" w:color="auto"/>
              </w:divBdr>
              <w:divsChild>
                <w:div w:id="1653942973">
                  <w:marLeft w:val="0"/>
                  <w:marRight w:val="0"/>
                  <w:marTop w:val="0"/>
                  <w:marBottom w:val="0"/>
                  <w:divBdr>
                    <w:top w:val="single" w:sz="12" w:space="15" w:color="4CA0CE"/>
                    <w:left w:val="single" w:sz="12" w:space="15" w:color="4CA0CE"/>
                    <w:bottom w:val="single" w:sz="12" w:space="15" w:color="4CA0CE"/>
                    <w:right w:val="single" w:sz="12" w:space="15" w:color="4CA0CE"/>
                  </w:divBdr>
                  <w:divsChild>
                    <w:div w:id="1639917780">
                      <w:marLeft w:val="0"/>
                      <w:marRight w:val="0"/>
                      <w:marTop w:val="225"/>
                      <w:marBottom w:val="225"/>
                      <w:divBdr>
                        <w:top w:val="none" w:sz="0" w:space="0" w:color="auto"/>
                        <w:left w:val="none" w:sz="0" w:space="0" w:color="auto"/>
                        <w:bottom w:val="none" w:sz="0" w:space="0" w:color="auto"/>
                        <w:right w:val="none" w:sz="0" w:space="0" w:color="auto"/>
                      </w:divBdr>
                      <w:divsChild>
                        <w:div w:id="134874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821</Words>
  <Characters>4681</Characters>
  <Application>Microsoft Office Word</Application>
  <DocSecurity>0</DocSecurity>
  <Lines>39</Lines>
  <Paragraphs>10</Paragraphs>
  <ScaleCrop>false</ScaleCrop>
  <Company>Microsoft</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2021-01-04T00:52:00Z</dcterms:created>
  <dcterms:modified xsi:type="dcterms:W3CDTF">2021-01-04T00:57:00Z</dcterms:modified>
</cp:coreProperties>
</file>