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B7" w:rsidRPr="00F36BB7" w:rsidRDefault="00F36BB7" w:rsidP="00F36BB7">
      <w:pPr>
        <w:widowControl/>
        <w:shd w:val="clear" w:color="auto" w:fill="FFFFFF"/>
        <w:spacing w:after="300"/>
        <w:jc w:val="center"/>
        <w:outlineLvl w:val="1"/>
        <w:rPr>
          <w:rFonts w:ascii="Tahoma" w:eastAsia="宋体" w:hAnsi="Tahoma" w:cs="Tahoma"/>
          <w:b/>
          <w:color w:val="333333"/>
          <w:kern w:val="0"/>
          <w:sz w:val="39"/>
          <w:szCs w:val="39"/>
        </w:rPr>
      </w:pPr>
      <w:r w:rsidRPr="00F36BB7">
        <w:rPr>
          <w:rFonts w:ascii="Tahoma" w:eastAsia="宋体" w:hAnsi="Tahoma" w:cs="Tahoma"/>
          <w:b/>
          <w:color w:val="333333"/>
          <w:kern w:val="0"/>
          <w:sz w:val="39"/>
          <w:szCs w:val="39"/>
        </w:rPr>
        <w:t>关于调整我省现行建设工程计价依据定额人工单价的通知</w:t>
      </w:r>
      <w:bookmarkStart w:id="0" w:name="_GoBack"/>
      <w:bookmarkEnd w:id="0"/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厅头〔2021〕2263号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各市、州、直管市、神农架林区住建局，各有关单位：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为切实反映建筑市场劳务价格变化情况，加强我省建设工程定额人工单价动态管理，促进建筑市场健康有序发展，保障农民工工资支付，经测算，决定对现行建设工程计价依据定额人工单价进行调整。现就调整的有关事项通知如下：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一、现行2018版各专业定额人工单价调整为：普工104元/工日、技工160元/工日、高级技工241元/工日。施工机械台班费用定额中的人工单价按技工标准调整。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二、执行2018版各专业定额以外的定额，可参考本通知的调整幅度，按所执行定额的人工单价进行调整。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三、无论采用工程量清单计价模式还是定额计价模式，调整后的人工费与原人工</w:t>
      </w:r>
      <w:proofErr w:type="gramStart"/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费之间</w:t>
      </w:r>
      <w:proofErr w:type="gramEnd"/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的差额，计取增值税后单独列项，计入含税工程造价。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四、本通知自2022年1月1日起执行。在建工程，2022年1月1日前已完成的工程量，定额人工单价不再进行调整。2022年1月1日起完成的工程量按本通知的规定执行。 </w:t>
      </w: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 </w:t>
      </w: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湖北省住房和城乡建设厅 </w:t>
      </w:r>
    </w:p>
    <w:p w:rsidR="00F36BB7" w:rsidRPr="00F36BB7" w:rsidRDefault="00F36BB7" w:rsidP="00F36BB7">
      <w:pPr>
        <w:widowControl/>
        <w:shd w:val="clear" w:color="auto" w:fill="FFFFFF"/>
        <w:spacing w:line="480" w:lineRule="auto"/>
        <w:jc w:val="righ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F36BB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　　2021年12月31日 </w:t>
      </w:r>
    </w:p>
    <w:p w:rsidR="00717AE1" w:rsidRDefault="00717AE1"/>
    <w:sectPr w:rsidR="0071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B7"/>
    <w:rsid w:val="00717AE1"/>
    <w:rsid w:val="00F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8D58"/>
  <w15:chartTrackingRefBased/>
  <w15:docId w15:val="{24BD5124-6EC6-4064-82EB-A9D9F243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65989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2023-07-24T00:17:00Z</dcterms:created>
  <dcterms:modified xsi:type="dcterms:W3CDTF">2023-07-24T00:18:00Z</dcterms:modified>
</cp:coreProperties>
</file>