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E7" w:rsidRDefault="00AA48E7" w:rsidP="00AA48E7">
      <w:pPr>
        <w:widowControl/>
        <w:spacing w:line="690" w:lineRule="atLeast"/>
        <w:jc w:val="center"/>
        <w:outlineLvl w:val="1"/>
        <w:rPr>
          <w:rFonts w:ascii="Arial" w:eastAsia="宋体" w:hAnsi="Arial" w:cs="Arial"/>
          <w:color w:val="C4371A"/>
          <w:kern w:val="0"/>
          <w:sz w:val="45"/>
          <w:szCs w:val="45"/>
        </w:rPr>
      </w:pPr>
      <w:r w:rsidRPr="00AA48E7">
        <w:rPr>
          <w:rFonts w:ascii="Arial" w:eastAsia="宋体" w:hAnsi="Arial" w:cs="Arial"/>
          <w:color w:val="C4371A"/>
          <w:kern w:val="0"/>
          <w:sz w:val="45"/>
          <w:szCs w:val="45"/>
        </w:rPr>
        <w:t>《基本建设项目建设成本管理规定》</w:t>
      </w:r>
    </w:p>
    <w:p w:rsidR="00AA48E7" w:rsidRPr="00AA48E7" w:rsidRDefault="00AA48E7" w:rsidP="00AA48E7">
      <w:pPr>
        <w:widowControl/>
        <w:spacing w:line="690" w:lineRule="atLeast"/>
        <w:jc w:val="center"/>
        <w:outlineLvl w:val="1"/>
        <w:rPr>
          <w:rFonts w:ascii="Arial" w:eastAsia="宋体" w:hAnsi="Arial" w:cs="Arial" w:hint="eastAsia"/>
          <w:color w:val="C4371A"/>
          <w:kern w:val="0"/>
          <w:sz w:val="45"/>
          <w:szCs w:val="45"/>
        </w:rPr>
      </w:pPr>
      <w:r w:rsidRPr="00AA48E7">
        <w:rPr>
          <w:rFonts w:ascii="Arial" w:eastAsia="宋体" w:hAnsi="Arial" w:cs="Arial"/>
          <w:color w:val="C4371A"/>
          <w:kern w:val="0"/>
          <w:sz w:val="45"/>
          <w:szCs w:val="45"/>
        </w:rPr>
        <w:t>（</w:t>
      </w:r>
      <w:proofErr w:type="gramStart"/>
      <w:r w:rsidRPr="00AA48E7">
        <w:rPr>
          <w:rFonts w:ascii="Arial" w:eastAsia="宋体" w:hAnsi="Arial" w:cs="Arial"/>
          <w:color w:val="C4371A"/>
          <w:kern w:val="0"/>
          <w:sz w:val="45"/>
          <w:szCs w:val="45"/>
        </w:rPr>
        <w:t>财建</w:t>
      </w:r>
      <w:proofErr w:type="gramEnd"/>
      <w:r w:rsidRPr="00AA48E7">
        <w:rPr>
          <w:rFonts w:ascii="Arial" w:eastAsia="宋体" w:hAnsi="Arial" w:cs="Arial"/>
          <w:color w:val="C4371A"/>
          <w:kern w:val="0"/>
          <w:sz w:val="45"/>
          <w:szCs w:val="45"/>
        </w:rPr>
        <w:t>[2016]504</w:t>
      </w:r>
      <w:r w:rsidRPr="00AA48E7">
        <w:rPr>
          <w:rFonts w:ascii="Arial" w:eastAsia="宋体" w:hAnsi="Arial" w:cs="Arial"/>
          <w:color w:val="C4371A"/>
          <w:kern w:val="0"/>
          <w:sz w:val="45"/>
          <w:szCs w:val="45"/>
        </w:rPr>
        <w:t>号）</w:t>
      </w:r>
    </w:p>
    <w:p w:rsidR="00AA48E7" w:rsidRPr="00AA48E7" w:rsidRDefault="00AA48E7" w:rsidP="00AA48E7">
      <w:pPr>
        <w:widowControl/>
        <w:shd w:val="clear" w:color="auto" w:fill="FFFFFF"/>
        <w:spacing w:before="225" w:line="450" w:lineRule="atLeast"/>
        <w:jc w:val="center"/>
        <w:rPr>
          <w:rFonts w:ascii="宋体" w:eastAsia="宋体" w:hAnsi="宋体" w:cs="宋体"/>
          <w:color w:val="333333"/>
          <w:kern w:val="0"/>
          <w:sz w:val="24"/>
          <w:szCs w:val="24"/>
        </w:rPr>
      </w:pPr>
      <w:r w:rsidRPr="00AA48E7">
        <w:rPr>
          <w:rFonts w:ascii="宋体" w:eastAsia="宋体" w:hAnsi="宋体" w:cs="宋体" w:hint="eastAsia"/>
          <w:b/>
          <w:bCs/>
          <w:color w:val="800000"/>
          <w:kern w:val="0"/>
          <w:sz w:val="24"/>
          <w:szCs w:val="24"/>
        </w:rPr>
        <w:t>关于印发《基本建设项目建设成本管理规定》的通知</w:t>
      </w:r>
      <w:r w:rsidRPr="00AA48E7">
        <w:rPr>
          <w:rFonts w:ascii="宋体" w:eastAsia="宋体" w:hAnsi="宋体" w:cs="宋体" w:hint="eastAsia"/>
          <w:color w:val="333333"/>
          <w:kern w:val="0"/>
          <w:sz w:val="24"/>
          <w:szCs w:val="24"/>
        </w:rPr>
        <w:br/>
      </w:r>
      <w:proofErr w:type="gramStart"/>
      <w:r w:rsidRPr="00AA48E7">
        <w:rPr>
          <w:rFonts w:ascii="宋体" w:eastAsia="宋体" w:hAnsi="宋体" w:cs="宋体" w:hint="eastAsia"/>
          <w:color w:val="333333"/>
          <w:kern w:val="0"/>
          <w:sz w:val="24"/>
          <w:szCs w:val="24"/>
        </w:rPr>
        <w:t>财建</w:t>
      </w:r>
      <w:proofErr w:type="gramEnd"/>
      <w:r w:rsidRPr="00AA48E7">
        <w:rPr>
          <w:rFonts w:ascii="宋体" w:eastAsia="宋体" w:hAnsi="宋体" w:cs="宋体" w:hint="eastAsia"/>
          <w:color w:val="333333"/>
          <w:kern w:val="0"/>
          <w:sz w:val="24"/>
          <w:szCs w:val="24"/>
        </w:rPr>
        <w:t>[2016]504号</w:t>
      </w:r>
    </w:p>
    <w:p w:rsidR="00AA48E7" w:rsidRPr="00AA48E7" w:rsidRDefault="00AA48E7" w:rsidP="00AA48E7">
      <w:pPr>
        <w:widowControl/>
        <w:shd w:val="clear" w:color="auto" w:fill="FFFFFF"/>
        <w:spacing w:before="225" w:line="450" w:lineRule="atLeast"/>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党中央有关部门，国务院各部委、各直属机构，军委后勤保障部，武警总部，全国人大常委会办公厅，全国政协办公厅，高法院，高检院，各民主党派中央，有关人民团体，各中央管理企业，各省、自治区、计划单列市财政厅（局），新疆生产建设兵团财务局：</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为推动各部门、各地区进一步加强基本建设成本核算管理，提高资金使用效益，针对基本建设成本管理中反映出的主要问题，依据《基本建设财务规则》，现印发《基本建设项目建设成本管理规定》，请认真贯彻执行。</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附件：1.基本建设项目建设成本管理规定</w:t>
      </w:r>
    </w:p>
    <w:p w:rsidR="00AA48E7" w:rsidRPr="00AA48E7" w:rsidRDefault="00AA48E7" w:rsidP="005839B1">
      <w:pPr>
        <w:widowControl/>
        <w:shd w:val="clear" w:color="auto" w:fill="FFFFFF"/>
        <w:spacing w:before="225" w:line="450" w:lineRule="atLeast"/>
        <w:ind w:firstLineChars="500" w:firstLine="120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2.项目建设管理费总额控制数费率表</w:t>
      </w:r>
      <w:bookmarkStart w:id="0" w:name="_GoBack"/>
      <w:bookmarkEnd w:id="0"/>
    </w:p>
    <w:p w:rsidR="00AA48E7" w:rsidRPr="00AA48E7" w:rsidRDefault="00AA48E7" w:rsidP="00AA48E7">
      <w:pPr>
        <w:widowControl/>
        <w:shd w:val="clear" w:color="auto" w:fill="FFFFFF"/>
        <w:spacing w:before="225" w:line="450" w:lineRule="atLeast"/>
        <w:ind w:firstLine="480"/>
        <w:jc w:val="righ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财 政 部</w:t>
      </w:r>
    </w:p>
    <w:p w:rsidR="00AA48E7" w:rsidRPr="00AA48E7" w:rsidRDefault="00AA48E7" w:rsidP="00AA48E7">
      <w:pPr>
        <w:widowControl/>
        <w:shd w:val="clear" w:color="auto" w:fill="FFFFFF"/>
        <w:spacing w:before="225" w:line="450" w:lineRule="atLeast"/>
        <w:ind w:firstLine="480"/>
        <w:jc w:val="righ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2016年7月6日</w:t>
      </w:r>
    </w:p>
    <w:p w:rsidR="00AA48E7" w:rsidRPr="00AA48E7" w:rsidRDefault="00AA48E7" w:rsidP="00AA48E7">
      <w:pPr>
        <w:widowControl/>
        <w:spacing w:line="420" w:lineRule="atLeast"/>
        <w:jc w:val="left"/>
        <w:rPr>
          <w:rFonts w:ascii="宋体" w:eastAsia="宋体" w:hAnsi="宋体" w:cs="宋体" w:hint="eastAsia"/>
          <w:color w:val="333333"/>
          <w:kern w:val="0"/>
          <w:szCs w:val="21"/>
        </w:rPr>
      </w:pPr>
    </w:p>
    <w:p w:rsidR="00AA48E7" w:rsidRPr="00AA48E7" w:rsidRDefault="00AA48E7" w:rsidP="00AA48E7">
      <w:pPr>
        <w:widowControl/>
        <w:shd w:val="clear" w:color="auto" w:fill="FFFFFF"/>
        <w:spacing w:before="225" w:line="450" w:lineRule="atLeast"/>
        <w:ind w:firstLine="480"/>
        <w:jc w:val="center"/>
        <w:rPr>
          <w:rFonts w:ascii="宋体" w:eastAsia="宋体" w:hAnsi="宋体" w:cs="宋体"/>
          <w:color w:val="333333"/>
          <w:kern w:val="0"/>
          <w:sz w:val="24"/>
          <w:szCs w:val="24"/>
        </w:rPr>
      </w:pPr>
      <w:r w:rsidRPr="00AA48E7">
        <w:rPr>
          <w:rFonts w:ascii="宋体" w:eastAsia="宋体" w:hAnsi="宋体" w:cs="宋体" w:hint="eastAsia"/>
          <w:b/>
          <w:bCs/>
          <w:color w:val="333333"/>
          <w:kern w:val="0"/>
          <w:sz w:val="24"/>
          <w:szCs w:val="24"/>
        </w:rPr>
        <w:t>基本建设项目建设成本管理规定</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第一条  为了规范基本建设项目建设成本管理，提高建设资金使用效益，依据《基本建设财务规则》（财政部令第81号），制定本规定。</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lastRenderedPageBreak/>
        <w:t>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需要安装设备是指必须将其整体或几个部位装配起来，安装在基础上或建筑物支架上才能使用的设备。不需要安装设备是指不必固定在一定位置或支架上就可以使用的设备。</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第四条　待摊投资支出是指项目建设单位按照批准的建设内容发生的，应当分摊计入相关资产价值的各项费用和税金支出。主要包括：</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（一）勘察费、设计费、研究试验费、可行性研究费及项目其他前期费用；</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（二）土地征用及迁移补偿费、土地复垦及补偿费、森林植被恢复费及其他为取得或租用土地使用权而发生的费用；</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（三）土地使用税、耕地占用税、契税、车船税、印花税及按规定缴纳的其他税费；</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（四）项目建设管理费、代建管理费、临时设施费、监理费、招标投标费、社会中介机构审查费及其他管理性质的费用；</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（五）项目建设期间发生的各类借款利息、债券利息、贷款评估费、国外借款手续费及承诺费、汇兑损益、债券发行费用及其他债务利息支出或融资费用；</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（六）工程检测费、设备检验费、负荷联合试车费及其他检验检测类费用；</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（七）固定资产损失、器材处理亏损、设备盘亏及毁损、报废工程净损失及其他损失；</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（八）系统集成等信息工程的费用支出；</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（九）其他待摊投资性质支出。</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lastRenderedPageBreak/>
        <w:t>项目在建设期间的建设资金存款利息收入冲减债务利息支出，利息收入超过利息支出的部分，冲减待摊投资总支出。</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第五条  项目建设管理费是指项目建设单位从项目筹建之日起</w:t>
      </w:r>
      <w:proofErr w:type="gramStart"/>
      <w:r w:rsidRPr="00AA48E7">
        <w:rPr>
          <w:rFonts w:ascii="宋体" w:eastAsia="宋体" w:hAnsi="宋体" w:cs="宋体" w:hint="eastAsia"/>
          <w:color w:val="333333"/>
          <w:kern w:val="0"/>
          <w:sz w:val="24"/>
          <w:szCs w:val="24"/>
        </w:rPr>
        <w:t>至办理</w:t>
      </w:r>
      <w:proofErr w:type="gramEnd"/>
      <w:r w:rsidRPr="00AA48E7">
        <w:rPr>
          <w:rFonts w:ascii="宋体" w:eastAsia="宋体" w:hAnsi="宋体" w:cs="宋体" w:hint="eastAsia"/>
          <w:color w:val="333333"/>
          <w:kern w:val="0"/>
          <w:sz w:val="24"/>
          <w:szCs w:val="24"/>
        </w:rPr>
        <w:t>竣工财务决算之日止发生的管理性质的支出。包括：不在原单位发工资的工作人员工资及相关费用、办公费、</w:t>
      </w:r>
      <w:proofErr w:type="gramStart"/>
      <w:r w:rsidRPr="00AA48E7">
        <w:rPr>
          <w:rFonts w:ascii="宋体" w:eastAsia="宋体" w:hAnsi="宋体" w:cs="宋体" w:hint="eastAsia"/>
          <w:color w:val="333333"/>
          <w:kern w:val="0"/>
          <w:sz w:val="24"/>
          <w:szCs w:val="24"/>
        </w:rPr>
        <w:t>办公场</w:t>
      </w:r>
      <w:proofErr w:type="gramEnd"/>
      <w:r w:rsidRPr="00AA48E7">
        <w:rPr>
          <w:rFonts w:ascii="宋体" w:eastAsia="宋体" w:hAnsi="宋体" w:cs="宋体" w:hint="eastAsia"/>
          <w:color w:val="333333"/>
          <w:kern w:val="0"/>
          <w:sz w:val="24"/>
          <w:szCs w:val="24"/>
        </w:rPr>
        <w:t>地租用费、差旅交通费、劳动保护费、工具用具使用费、固定资产使用费、招募生产工人费、技术图书资料费（含软件）、业务招待费、施工现场津贴、竣工验收费和其他管理性质开支。</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项目建设单位应当严格执行《党政机关厉行节约反对浪费条例》，严格控制项目建设管理费。</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第六条 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建设地点分散、点多面广、建设工期长以及使用新技术、新工艺等的项目，项目建设管理费确需超过上述开支标准的，中央级项目,应当事前</w:t>
      </w:r>
      <w:proofErr w:type="gramStart"/>
      <w:r w:rsidRPr="00AA48E7">
        <w:rPr>
          <w:rFonts w:ascii="宋体" w:eastAsia="宋体" w:hAnsi="宋体" w:cs="宋体" w:hint="eastAsia"/>
          <w:color w:val="333333"/>
          <w:kern w:val="0"/>
          <w:sz w:val="24"/>
          <w:szCs w:val="24"/>
        </w:rPr>
        <w:t>报项目</w:t>
      </w:r>
      <w:proofErr w:type="gramEnd"/>
      <w:r w:rsidRPr="00AA48E7">
        <w:rPr>
          <w:rFonts w:ascii="宋体" w:eastAsia="宋体" w:hAnsi="宋体" w:cs="宋体" w:hint="eastAsia"/>
          <w:color w:val="333333"/>
          <w:kern w:val="0"/>
          <w:sz w:val="24"/>
          <w:szCs w:val="24"/>
        </w:rPr>
        <w:t>主管部门审核批准，并报财政部备案，未经批准的，超标</w:t>
      </w:r>
      <w:proofErr w:type="gramStart"/>
      <w:r w:rsidRPr="00AA48E7">
        <w:rPr>
          <w:rFonts w:ascii="宋体" w:eastAsia="宋体" w:hAnsi="宋体" w:cs="宋体" w:hint="eastAsia"/>
          <w:color w:val="333333"/>
          <w:kern w:val="0"/>
          <w:sz w:val="24"/>
          <w:szCs w:val="24"/>
        </w:rPr>
        <w:t>准发生</w:t>
      </w:r>
      <w:proofErr w:type="gramEnd"/>
      <w:r w:rsidRPr="00AA48E7">
        <w:rPr>
          <w:rFonts w:ascii="宋体" w:eastAsia="宋体" w:hAnsi="宋体" w:cs="宋体" w:hint="eastAsia"/>
          <w:color w:val="333333"/>
          <w:kern w:val="0"/>
          <w:sz w:val="24"/>
          <w:szCs w:val="24"/>
        </w:rPr>
        <w:t>的项目建设管理费由项目建设单位用自有资金弥补；地方级项目，由同级财政部门确定审核批准的要求和程序。</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施工现场管理人员津贴标准比照当地财政部门制定的差旅费标准执行；一般不得发生业务招待费，确需列支的，项目业务招待费支出应当严格按照国家有关规定执行，并不得超过项目建设管理费的5%。</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第七条 使用财政资金的国有和国有控股企业的项目建设管理费，比照第六条规定执行。国有和国有控股企业经营性项目的项目资本中，财政资金所占比例未超过50%的项目建设管理费可不执行第六条规定。</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第八条  政府设立（或授权）、政府招标产生的代建制项目，代建管理费由同级财政部门根据代建内容和要求，按照不高于本规定项目建设管理费标准核定，计入项目建设成本。</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lastRenderedPageBreak/>
        <w:t>实行代建制管理的项目，一般不得同时列支代建管理费和项目建设管理费，确需同时发生的，两项费用之和不得高于本规定的项目建设管理费限额。</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建设地点分散、点多面广以及使用新技术、新工艺等的项目，代建管理费确需超过本规定确定的开支标准的，行政单位和使用财政资金建设的事业单位中央项目,应当事前</w:t>
      </w:r>
      <w:proofErr w:type="gramStart"/>
      <w:r w:rsidRPr="00AA48E7">
        <w:rPr>
          <w:rFonts w:ascii="宋体" w:eastAsia="宋体" w:hAnsi="宋体" w:cs="宋体" w:hint="eastAsia"/>
          <w:color w:val="333333"/>
          <w:kern w:val="0"/>
          <w:sz w:val="24"/>
          <w:szCs w:val="24"/>
        </w:rPr>
        <w:t>报项目</w:t>
      </w:r>
      <w:proofErr w:type="gramEnd"/>
      <w:r w:rsidRPr="00AA48E7">
        <w:rPr>
          <w:rFonts w:ascii="宋体" w:eastAsia="宋体" w:hAnsi="宋体" w:cs="宋体" w:hint="eastAsia"/>
          <w:color w:val="333333"/>
          <w:kern w:val="0"/>
          <w:sz w:val="24"/>
          <w:szCs w:val="24"/>
        </w:rPr>
        <w:t>主管部门审核批准，并报财政部备案；地方项目，由同级财政部门确定审核批准的要求和程序。</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代建管理费核定和支付应当与工程进度、建设质量结合，与代建内容、代建绩效挂钩，实行奖优罚劣。同时满足按时完成项目代建任务、工程质量优良、项目投资控制在批准概算总投资范围3个条件的，可以支付代建单位利润或奖励资金，代建单位利润或奖励资金一般不得超过代建管理费的10%，需使用财政资金支付的，应当事前报同级财政部门审核批准；未完成代建任务的，应当扣减代建管理费。</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第九条　项目单项工程报废净损失计入待摊投资支出。</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单项工程报废应当经有关部门或专业机构鉴定。非经营性项目以及使用财政资金所占比例超过项目资本50%的经营性项目，发生的单项工程报废经鉴定后，</w:t>
      </w:r>
      <w:proofErr w:type="gramStart"/>
      <w:r w:rsidRPr="00AA48E7">
        <w:rPr>
          <w:rFonts w:ascii="宋体" w:eastAsia="宋体" w:hAnsi="宋体" w:cs="宋体" w:hint="eastAsia"/>
          <w:color w:val="333333"/>
          <w:kern w:val="0"/>
          <w:sz w:val="24"/>
          <w:szCs w:val="24"/>
        </w:rPr>
        <w:t>报项目</w:t>
      </w:r>
      <w:proofErr w:type="gramEnd"/>
      <w:r w:rsidRPr="00AA48E7">
        <w:rPr>
          <w:rFonts w:ascii="宋体" w:eastAsia="宋体" w:hAnsi="宋体" w:cs="宋体" w:hint="eastAsia"/>
          <w:color w:val="333333"/>
          <w:kern w:val="0"/>
          <w:sz w:val="24"/>
          <w:szCs w:val="24"/>
        </w:rPr>
        <w:t>竣工财务决算批复部门审核批准。</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因设计单位、施工单位、供货单位等原因造成的单项工程报废损失，由责任单位承担。</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第十条　其他投资支出是指项目建设单位按照批准的项目建设内容发生的房屋购置支出，基本畜禽、林木等的购置、饲养、培育支出，办公生活用家具、器具购置支出，软件研发及不能计入设备投资的软件购置等支出。</w:t>
      </w:r>
    </w:p>
    <w:p w:rsidR="00AA48E7" w:rsidRPr="00AA48E7" w:rsidRDefault="00AA48E7" w:rsidP="00AA48E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A48E7">
        <w:rPr>
          <w:rFonts w:ascii="宋体" w:eastAsia="宋体" w:hAnsi="宋体" w:cs="宋体" w:hint="eastAsia"/>
          <w:color w:val="333333"/>
          <w:kern w:val="0"/>
          <w:sz w:val="24"/>
          <w:szCs w:val="24"/>
        </w:rPr>
        <w:t>第十一条  本办法自2016年9月1日起施行。《财政部关于切实加强政府投资项目代建制财政财务管理有关问题的指导意见》(</w:t>
      </w:r>
      <w:proofErr w:type="gramStart"/>
      <w:r w:rsidRPr="00AA48E7">
        <w:rPr>
          <w:rFonts w:ascii="宋体" w:eastAsia="宋体" w:hAnsi="宋体" w:cs="宋体" w:hint="eastAsia"/>
          <w:color w:val="333333"/>
          <w:kern w:val="0"/>
          <w:sz w:val="24"/>
          <w:szCs w:val="24"/>
        </w:rPr>
        <w:t>财建〔2004〕</w:t>
      </w:r>
      <w:proofErr w:type="gramEnd"/>
      <w:r w:rsidRPr="00AA48E7">
        <w:rPr>
          <w:rFonts w:ascii="宋体" w:eastAsia="宋体" w:hAnsi="宋体" w:cs="宋体" w:hint="eastAsia"/>
          <w:color w:val="333333"/>
          <w:kern w:val="0"/>
          <w:sz w:val="24"/>
          <w:szCs w:val="24"/>
        </w:rPr>
        <w:t>300号)同时废止。</w:t>
      </w:r>
    </w:p>
    <w:p w:rsidR="00AA48E7" w:rsidRPr="00AA48E7" w:rsidRDefault="00AA48E7" w:rsidP="00AA48E7">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AA48E7">
        <w:rPr>
          <w:rFonts w:ascii="宋体" w:eastAsia="宋体" w:hAnsi="宋体" w:cs="宋体"/>
          <w:noProof/>
          <w:color w:val="333333"/>
          <w:kern w:val="0"/>
          <w:sz w:val="24"/>
          <w:szCs w:val="24"/>
        </w:rPr>
        <w:lastRenderedPageBreak/>
        <w:drawing>
          <wp:inline distT="0" distB="0" distL="0" distR="0" wp14:anchorId="0CC3C310" wp14:editId="7FB84339">
            <wp:extent cx="5339625" cy="4267200"/>
            <wp:effectExtent l="0" t="0" r="0" b="0"/>
            <wp:docPr id="2" name="图片 2" descr="https://cwc.xmu.edu.cn/_upload/article/images/89/3c/ecfb102a4ea582b502b01298f686/7b7e678e-2eeb-4c9d-9f91-9b85f16cf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wc.xmu.edu.cn/_upload/article/images/89/3c/ecfb102a4ea582b502b01298f686/7b7e678e-2eeb-4c9d-9f91-9b85f16cf2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5498" cy="4271893"/>
                    </a:xfrm>
                    <a:prstGeom prst="rect">
                      <a:avLst/>
                    </a:prstGeom>
                    <a:noFill/>
                    <a:ln>
                      <a:noFill/>
                    </a:ln>
                  </pic:spPr>
                </pic:pic>
              </a:graphicData>
            </a:graphic>
          </wp:inline>
        </w:drawing>
      </w:r>
    </w:p>
    <w:p w:rsidR="00301B00" w:rsidRDefault="00301B00"/>
    <w:sectPr w:rsidR="00301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E7"/>
    <w:rsid w:val="00301B00"/>
    <w:rsid w:val="005839B1"/>
    <w:rsid w:val="00AA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B056"/>
  <w15:chartTrackingRefBased/>
  <w15:docId w15:val="{3A6C2502-3D2F-4B19-B876-A5264B42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72762">
      <w:bodyDiv w:val="1"/>
      <w:marLeft w:val="0"/>
      <w:marRight w:val="0"/>
      <w:marTop w:val="0"/>
      <w:marBottom w:val="0"/>
      <w:divBdr>
        <w:top w:val="none" w:sz="0" w:space="0" w:color="auto"/>
        <w:left w:val="none" w:sz="0" w:space="0" w:color="auto"/>
        <w:bottom w:val="none" w:sz="0" w:space="0" w:color="auto"/>
        <w:right w:val="none" w:sz="0" w:space="0" w:color="auto"/>
      </w:divBdr>
      <w:divsChild>
        <w:div w:id="1787966906">
          <w:marLeft w:val="0"/>
          <w:marRight w:val="0"/>
          <w:marTop w:val="375"/>
          <w:marBottom w:val="150"/>
          <w:divBdr>
            <w:top w:val="dotted" w:sz="6" w:space="0" w:color="E9E9E8"/>
            <w:left w:val="none" w:sz="0" w:space="0" w:color="auto"/>
            <w:bottom w:val="dotted" w:sz="6" w:space="0" w:color="E9E9E8"/>
            <w:right w:val="none" w:sz="0" w:space="0" w:color="auto"/>
          </w:divBdr>
        </w:div>
        <w:div w:id="1449081835">
          <w:marLeft w:val="0"/>
          <w:marRight w:val="0"/>
          <w:marTop w:val="0"/>
          <w:marBottom w:val="0"/>
          <w:divBdr>
            <w:top w:val="none" w:sz="0" w:space="0" w:color="auto"/>
            <w:left w:val="none" w:sz="0" w:space="0" w:color="auto"/>
            <w:bottom w:val="none" w:sz="0" w:space="0" w:color="auto"/>
            <w:right w:val="none" w:sz="0" w:space="0" w:color="auto"/>
          </w:divBdr>
          <w:divsChild>
            <w:div w:id="1113982058">
              <w:marLeft w:val="0"/>
              <w:marRight w:val="0"/>
              <w:marTop w:val="0"/>
              <w:marBottom w:val="0"/>
              <w:divBdr>
                <w:top w:val="none" w:sz="0" w:space="0" w:color="auto"/>
                <w:left w:val="none" w:sz="0" w:space="0" w:color="auto"/>
                <w:bottom w:val="none" w:sz="0" w:space="0" w:color="auto"/>
                <w:right w:val="none" w:sz="0" w:space="0" w:color="auto"/>
              </w:divBdr>
              <w:divsChild>
                <w:div w:id="412091501">
                  <w:marLeft w:val="0"/>
                  <w:marRight w:val="0"/>
                  <w:marTop w:val="0"/>
                  <w:marBottom w:val="0"/>
                  <w:divBdr>
                    <w:top w:val="none" w:sz="0" w:space="0" w:color="auto"/>
                    <w:left w:val="none" w:sz="0" w:space="0" w:color="auto"/>
                    <w:bottom w:val="none" w:sz="0" w:space="0" w:color="auto"/>
                    <w:right w:val="none" w:sz="0" w:space="0" w:color="auto"/>
                  </w:divBdr>
                  <w:divsChild>
                    <w:div w:id="1453552358">
                      <w:marLeft w:val="0"/>
                      <w:marRight w:val="0"/>
                      <w:marTop w:val="0"/>
                      <w:marBottom w:val="0"/>
                      <w:divBdr>
                        <w:top w:val="none" w:sz="0" w:space="0" w:color="auto"/>
                        <w:left w:val="none" w:sz="0" w:space="0" w:color="auto"/>
                        <w:bottom w:val="none" w:sz="0" w:space="0" w:color="auto"/>
                        <w:right w:val="none" w:sz="0" w:space="0" w:color="auto"/>
                      </w:divBdr>
                      <w:divsChild>
                        <w:div w:id="10158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2023-07-19T01:32:00Z</dcterms:created>
  <dcterms:modified xsi:type="dcterms:W3CDTF">2023-07-19T01:35:00Z</dcterms:modified>
</cp:coreProperties>
</file>