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74E" w:rsidRPr="00E4774E" w:rsidRDefault="00E4774E" w:rsidP="00E4774E">
      <w:pPr>
        <w:widowControl/>
        <w:shd w:val="clear" w:color="auto" w:fill="FFFFFF"/>
        <w:spacing w:line="450" w:lineRule="atLeast"/>
        <w:jc w:val="center"/>
        <w:outlineLvl w:val="3"/>
        <w:rPr>
          <w:rFonts w:ascii="inherit" w:eastAsia="微软雅黑" w:hAnsi="inherit" w:cs="宋体" w:hint="eastAsia"/>
          <w:b/>
          <w:bCs/>
          <w:color w:val="333333"/>
          <w:kern w:val="0"/>
          <w:sz w:val="27"/>
          <w:szCs w:val="27"/>
        </w:rPr>
      </w:pPr>
      <w:r w:rsidRPr="00E4774E">
        <w:rPr>
          <w:rFonts w:ascii="inherit" w:eastAsia="微软雅黑" w:hAnsi="inherit" w:cs="宋体"/>
          <w:b/>
          <w:bCs/>
          <w:color w:val="333333"/>
          <w:kern w:val="0"/>
          <w:sz w:val="27"/>
          <w:szCs w:val="27"/>
        </w:rPr>
        <w:t>省财政厅</w:t>
      </w:r>
      <w:r w:rsidRPr="00E4774E">
        <w:rPr>
          <w:rFonts w:ascii="inherit" w:eastAsia="微软雅黑" w:hAnsi="inherit" w:cs="宋体"/>
          <w:b/>
          <w:bCs/>
          <w:color w:val="333333"/>
          <w:kern w:val="0"/>
          <w:sz w:val="27"/>
          <w:szCs w:val="27"/>
        </w:rPr>
        <w:t xml:space="preserve"> </w:t>
      </w:r>
      <w:r w:rsidRPr="00E4774E">
        <w:rPr>
          <w:rFonts w:ascii="inherit" w:eastAsia="微软雅黑" w:hAnsi="inherit" w:cs="宋体"/>
          <w:b/>
          <w:bCs/>
          <w:color w:val="333333"/>
          <w:kern w:val="0"/>
          <w:sz w:val="27"/>
          <w:szCs w:val="27"/>
        </w:rPr>
        <w:t>省住房和城乡建设厅关于转发财政部</w:t>
      </w:r>
      <w:r w:rsidRPr="00E4774E">
        <w:rPr>
          <w:rFonts w:ascii="inherit" w:eastAsia="微软雅黑" w:hAnsi="inherit" w:cs="宋体"/>
          <w:b/>
          <w:bCs/>
          <w:color w:val="333333"/>
          <w:kern w:val="0"/>
          <w:sz w:val="27"/>
          <w:szCs w:val="27"/>
        </w:rPr>
        <w:t xml:space="preserve"> </w:t>
      </w:r>
      <w:r w:rsidRPr="00E4774E">
        <w:rPr>
          <w:rFonts w:ascii="inherit" w:eastAsia="微软雅黑" w:hAnsi="inherit" w:cs="宋体"/>
          <w:b/>
          <w:bCs/>
          <w:color w:val="333333"/>
          <w:kern w:val="0"/>
          <w:sz w:val="27"/>
          <w:szCs w:val="27"/>
        </w:rPr>
        <w:t>住房城乡建设部关于完善建设工程价款结算有关办法的通知</w:t>
      </w:r>
    </w:p>
    <w:p w:rsidR="00E4774E" w:rsidRPr="00304E37" w:rsidRDefault="00304E37" w:rsidP="00E4774E">
      <w:pPr>
        <w:widowControl/>
        <w:shd w:val="clear" w:color="auto" w:fill="FFFFFF"/>
        <w:spacing w:before="240" w:after="240" w:line="615" w:lineRule="atLeas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noProof/>
        </w:rPr>
        <w:drawing>
          <wp:inline distT="0" distB="0" distL="0" distR="0" wp14:anchorId="787F10D8" wp14:editId="77D35CBD">
            <wp:extent cx="5486400" cy="91682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75612" cy="948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74E" w:rsidRPr="00E4774E" w:rsidRDefault="00E4774E" w:rsidP="00E4774E">
      <w:pPr>
        <w:widowControl/>
        <w:shd w:val="clear" w:color="auto" w:fill="FFFFFF"/>
        <w:spacing w:before="240" w:after="240" w:line="615" w:lineRule="atLeas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E4774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各市（州、直管市、神农架林区）、县（市、区）财政局、住房和城乡建设局，省直有关部门（单位）：</w:t>
      </w:r>
    </w:p>
    <w:p w:rsidR="00E4774E" w:rsidRPr="00E4774E" w:rsidRDefault="00E4774E" w:rsidP="00E4774E">
      <w:pPr>
        <w:widowControl/>
        <w:shd w:val="clear" w:color="auto" w:fill="FFFFFF"/>
        <w:spacing w:before="240" w:after="240" w:line="615" w:lineRule="atLeast"/>
        <w:ind w:right="-150" w:firstLine="645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E4774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为进一步加强和规范工程价款结算，维护建设市场秩序，减轻建筑企业负担，保障农民工权益，现将财政部</w:t>
      </w:r>
      <w:r w:rsidRPr="00E4774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 </w:t>
      </w:r>
      <w:r w:rsidRPr="00E4774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住房城乡建设部《关于完善建设工程价款结算有关办法的通知》（财建〔2022〕183号）转发给你们，并结合我省实际提出如下工作要求，请遵照执行。</w:t>
      </w:r>
    </w:p>
    <w:p w:rsidR="00E4774E" w:rsidRPr="00E4774E" w:rsidRDefault="00E4774E" w:rsidP="00E4774E">
      <w:pPr>
        <w:widowControl/>
        <w:shd w:val="clear" w:color="auto" w:fill="FFFFFF"/>
        <w:spacing w:before="240" w:after="240" w:line="615" w:lineRule="atLeast"/>
        <w:ind w:firstLine="645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E4774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一、根据《省人民政府办公厅关于印发支持中小微企业降成本若干措施的通知》（鄂政办发〔2021〕34号）有关精神，工程合同价款约定的工程质量保证金征收标准，由国家规定的保证金预留比例不得高于工程价款结算总额的3%降为1.5%。鼓励以银行保函的方式替代工程质量保证金。</w:t>
      </w:r>
    </w:p>
    <w:p w:rsidR="00E4774E" w:rsidRPr="00E4774E" w:rsidRDefault="00E4774E" w:rsidP="00E4774E">
      <w:pPr>
        <w:widowControl/>
        <w:shd w:val="clear" w:color="auto" w:fill="FFFFFF"/>
        <w:spacing w:before="240" w:after="240" w:line="615" w:lineRule="atLeast"/>
        <w:ind w:firstLine="645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E4774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二、当年开工、当年不能竣工的新开工项目可以推行过程结算。房屋建筑和市政基础设施工程施工过程结算，按照省住房和城乡建设厅</w:t>
      </w:r>
      <w:r w:rsidR="00896F8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</w:t>
      </w:r>
      <w:r w:rsidRPr="00E4774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省财政厅</w:t>
      </w:r>
      <w:r w:rsidR="00896F8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</w:t>
      </w:r>
      <w:r w:rsidRPr="00E4774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省公共资源交易监督管理局《关于印发&lt;湖北省房屋建筑和市政基础设施工程施工过程结算暂行办法&gt;的通知》（鄂建文〔2022〕27号）有关规定执行。</w:t>
      </w:r>
    </w:p>
    <w:p w:rsidR="00E4774E" w:rsidRPr="00E4774E" w:rsidRDefault="00E4774E" w:rsidP="00E4774E">
      <w:pPr>
        <w:widowControl/>
        <w:shd w:val="clear" w:color="auto" w:fill="FFFFFF"/>
        <w:spacing w:before="240" w:after="240" w:line="615" w:lineRule="atLeast"/>
        <w:ind w:firstLine="645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E4774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lastRenderedPageBreak/>
        <w:t> </w:t>
      </w:r>
    </w:p>
    <w:p w:rsidR="00E4774E" w:rsidRPr="00416D9F" w:rsidRDefault="00E4774E" w:rsidP="00E4774E">
      <w:pPr>
        <w:widowControl/>
        <w:shd w:val="clear" w:color="auto" w:fill="FFFFFF"/>
        <w:spacing w:before="240" w:after="240" w:line="615" w:lineRule="atLeas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416D9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附件：财政部</w:t>
      </w:r>
      <w:r w:rsidR="00730C98" w:rsidRPr="00416D9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</w:t>
      </w:r>
      <w:r w:rsidRPr="00416D9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住房城乡建设部关于完善建设工程价款结算有关办法的通知（财建〔2022〕183号）</w:t>
      </w:r>
    </w:p>
    <w:p w:rsidR="00E4774E" w:rsidRPr="00416D9F" w:rsidRDefault="00E4774E" w:rsidP="00E4774E">
      <w:pPr>
        <w:widowControl/>
        <w:shd w:val="clear" w:color="auto" w:fill="FFFFFF"/>
        <w:spacing w:before="240" w:after="240" w:line="615" w:lineRule="atLeast"/>
        <w:ind w:firstLine="645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p w:rsidR="00E4774E" w:rsidRPr="00416D9F" w:rsidRDefault="00E4774E" w:rsidP="00E4774E">
      <w:pPr>
        <w:widowControl/>
        <w:shd w:val="clear" w:color="auto" w:fill="FFFFFF"/>
        <w:spacing w:before="240" w:after="240" w:line="615" w:lineRule="atLeast"/>
        <w:ind w:firstLine="315"/>
        <w:jc w:val="righ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416D9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湖北省财政厅</w:t>
      </w:r>
      <w:r w:rsidR="007C5A00" w:rsidRPr="00416D9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</w:t>
      </w:r>
      <w:r w:rsidRPr="00416D9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湖北省住房和城乡建设厅</w:t>
      </w:r>
    </w:p>
    <w:p w:rsidR="00E4774E" w:rsidRPr="00416D9F" w:rsidRDefault="00E4774E" w:rsidP="00866B28">
      <w:pPr>
        <w:widowControl/>
        <w:shd w:val="clear" w:color="auto" w:fill="FFFFFF"/>
        <w:spacing w:before="240" w:after="240" w:line="615" w:lineRule="atLeast"/>
        <w:ind w:right="640" w:firstLineChars="1650" w:firstLine="4620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416D9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2022年7月18日</w:t>
      </w:r>
    </w:p>
    <w:p w:rsidR="004B3A4B" w:rsidRDefault="004B3A4B">
      <w:pPr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330430" w:rsidRDefault="00330430"/>
    <w:p w:rsidR="004B3A4B" w:rsidRPr="004B3A4B" w:rsidRDefault="004B3A4B" w:rsidP="004B3A4B">
      <w:pPr>
        <w:jc w:val="center"/>
        <w:rPr>
          <w:rFonts w:ascii="宋体" w:eastAsia="宋体" w:hAnsi="宋体" w:cs="宋体"/>
          <w:b/>
          <w:sz w:val="36"/>
          <w:szCs w:val="36"/>
        </w:rPr>
      </w:pPr>
      <w:r w:rsidRPr="004B3A4B">
        <w:rPr>
          <w:rFonts w:ascii="宋体" w:eastAsia="宋体" w:hAnsi="宋体" w:cs="宋体" w:hint="eastAsia"/>
          <w:b/>
          <w:sz w:val="36"/>
          <w:szCs w:val="36"/>
        </w:rPr>
        <w:t>关于完善建设工程价款结算有关办法的通知</w:t>
      </w:r>
    </w:p>
    <w:p w:rsidR="004B3A4B" w:rsidRPr="006741A1" w:rsidRDefault="004B3A4B" w:rsidP="004B3A4B">
      <w:pPr>
        <w:jc w:val="center"/>
        <w:rPr>
          <w:rFonts w:ascii="仿宋" w:eastAsia="仿宋" w:hAnsi="仿宋" w:cs="仿宋"/>
          <w:b/>
          <w:sz w:val="32"/>
          <w:szCs w:val="32"/>
        </w:rPr>
      </w:pPr>
      <w:r w:rsidRPr="006741A1">
        <w:rPr>
          <w:rFonts w:ascii="仿宋" w:eastAsia="仿宋" w:hAnsi="仿宋" w:cs="仿宋" w:hint="eastAsia"/>
          <w:b/>
          <w:sz w:val="32"/>
          <w:szCs w:val="32"/>
        </w:rPr>
        <w:t>财建〔2022〕183号</w:t>
      </w:r>
    </w:p>
    <w:p w:rsidR="004B3A4B" w:rsidRDefault="004B3A4B" w:rsidP="004B3A4B">
      <w:pPr>
        <w:rPr>
          <w:rFonts w:ascii="宋体" w:eastAsia="宋体" w:hAnsi="宋体" w:cs="仿宋"/>
          <w:sz w:val="28"/>
          <w:szCs w:val="28"/>
        </w:rPr>
      </w:pPr>
    </w:p>
    <w:p w:rsidR="004B3A4B" w:rsidRPr="006741A1" w:rsidRDefault="004B3A4B" w:rsidP="004B3A4B">
      <w:pPr>
        <w:rPr>
          <w:rFonts w:ascii="宋体" w:eastAsia="宋体" w:hAnsi="宋体" w:cs="仿宋"/>
          <w:sz w:val="28"/>
          <w:szCs w:val="28"/>
        </w:rPr>
      </w:pPr>
      <w:r w:rsidRPr="006741A1">
        <w:rPr>
          <w:rFonts w:ascii="宋体" w:eastAsia="宋体" w:hAnsi="宋体" w:cs="仿宋" w:hint="eastAsia"/>
          <w:sz w:val="28"/>
          <w:szCs w:val="28"/>
        </w:rPr>
        <w:t xml:space="preserve">党中央有关部门，国务院各部委、各直属机构，全国人大常委会办公厅，全国政协办公厅，最高人民法院，最高人民检察院，各民主党派中央，有关人民团体，各中央管理企业，各省、自治区、直辖市、计划单列市财政厅（局）、住房和城乡建设厅（委、管委、局），新疆生产建设兵团财政局、住房和城乡建设局： </w:t>
      </w:r>
    </w:p>
    <w:p w:rsidR="004B3A4B" w:rsidRPr="006741A1" w:rsidRDefault="004B3A4B" w:rsidP="004B3A4B">
      <w:pPr>
        <w:ind w:firstLineChars="100" w:firstLine="280"/>
        <w:rPr>
          <w:rFonts w:ascii="宋体" w:eastAsia="宋体" w:hAnsi="宋体" w:cs="仿宋"/>
          <w:sz w:val="28"/>
          <w:szCs w:val="28"/>
        </w:rPr>
      </w:pPr>
      <w:r w:rsidRPr="006741A1">
        <w:rPr>
          <w:rFonts w:ascii="宋体" w:eastAsia="宋体" w:hAnsi="宋体" w:cs="仿宋" w:hint="eastAsia"/>
          <w:sz w:val="28"/>
          <w:szCs w:val="28"/>
        </w:rPr>
        <w:t xml:space="preserve">为进一步完善建设工程价款结算有关办法，维护建设市场秩序，减轻建筑企业负担，保障农民工权益，根据《基本建设财务规则》（财政部令第81号）、《建设工程价款结算暂行办法》（财建〔2004〕369号）等有关规定，现就有关工作通知如下： </w:t>
      </w:r>
    </w:p>
    <w:p w:rsidR="004B3A4B" w:rsidRPr="006741A1" w:rsidRDefault="004B3A4B" w:rsidP="004B3A4B">
      <w:pPr>
        <w:ind w:firstLineChars="100" w:firstLine="280"/>
        <w:rPr>
          <w:rFonts w:ascii="宋体" w:eastAsia="宋体" w:hAnsi="宋体" w:cs="仿宋"/>
          <w:sz w:val="28"/>
          <w:szCs w:val="28"/>
        </w:rPr>
      </w:pPr>
      <w:r w:rsidRPr="006741A1">
        <w:rPr>
          <w:rFonts w:ascii="宋体" w:eastAsia="宋体" w:hAnsi="宋体" w:cs="仿宋" w:hint="eastAsia"/>
          <w:sz w:val="28"/>
          <w:szCs w:val="28"/>
        </w:rPr>
        <w:t>一、提高建设工程进度款支付比例。政府机关、事业单位、国有企</w:t>
      </w:r>
      <w:r w:rsidRPr="006741A1">
        <w:rPr>
          <w:rFonts w:ascii="宋体" w:eastAsia="宋体" w:hAnsi="宋体" w:cs="仿宋" w:hint="eastAsia"/>
          <w:sz w:val="28"/>
          <w:szCs w:val="28"/>
        </w:rPr>
        <w:lastRenderedPageBreak/>
        <w:t xml:space="preserve">业建设工程进度款支付应不低于已完成工程价款的80%；同时，在确保不超出工程总概（预）算以及工程决（结）算工作顺利开展的前提下，除按合同约定保留不超过工程价款总额3%的质量保证金外，进度款支付比例可由发承包双方根据项目实际情况自行确定。在结算过程中，若发生进度款支付超出实际已完成工程价款的情况，承包单位应按规定在结算后30日内向发包单位返还多收到的工程进度款。 </w:t>
      </w:r>
    </w:p>
    <w:p w:rsidR="004B3A4B" w:rsidRPr="006741A1" w:rsidRDefault="004B3A4B" w:rsidP="004B3A4B">
      <w:pPr>
        <w:ind w:firstLineChars="100" w:firstLine="280"/>
        <w:rPr>
          <w:rFonts w:ascii="宋体" w:eastAsia="宋体" w:hAnsi="宋体" w:cs="仿宋"/>
          <w:sz w:val="28"/>
          <w:szCs w:val="28"/>
        </w:rPr>
      </w:pPr>
      <w:r w:rsidRPr="006741A1">
        <w:rPr>
          <w:rFonts w:ascii="宋体" w:eastAsia="宋体" w:hAnsi="宋体" w:cs="仿宋" w:hint="eastAsia"/>
          <w:sz w:val="28"/>
          <w:szCs w:val="28"/>
        </w:rPr>
        <w:t xml:space="preserve">二、当年开工、当年不能竣工的新开工项目可以推行过程结算。发承包双方通过合同约定，将施工过程按时间或进度节点划分施工周期，对周期内已完成且无争议的工程量（含变更、签证、索赔等）进行价款计算、确认和支付，支付金额不得超出已完工部分对应的批复概（预）算。经双方确认的过程结算文件作为竣工结算文件的组成部分，竣工后原则上不再重复审核。 </w:t>
      </w:r>
    </w:p>
    <w:p w:rsidR="004B3A4B" w:rsidRPr="006741A1" w:rsidRDefault="004B3A4B" w:rsidP="004B3A4B">
      <w:pPr>
        <w:ind w:firstLineChars="100" w:firstLine="280"/>
        <w:rPr>
          <w:rFonts w:ascii="宋体" w:eastAsia="宋体" w:hAnsi="宋体" w:cs="仿宋"/>
          <w:sz w:val="28"/>
          <w:szCs w:val="28"/>
        </w:rPr>
      </w:pPr>
      <w:r w:rsidRPr="006741A1">
        <w:rPr>
          <w:rFonts w:ascii="宋体" w:eastAsia="宋体" w:hAnsi="宋体" w:cs="仿宋" w:hint="eastAsia"/>
          <w:sz w:val="28"/>
          <w:szCs w:val="28"/>
        </w:rPr>
        <w:t xml:space="preserve">三、本通知自2022年8月1日起施行。自此日期起签订的工程合同应按照本通知执行。除本通知所规范事项外，其它有关事项继续按照《建设工程价款结算暂行办法》（财建〔2004〕369号）执行。 </w:t>
      </w:r>
    </w:p>
    <w:p w:rsidR="004B3A4B" w:rsidRDefault="004B3A4B" w:rsidP="004B3A4B">
      <w:pPr>
        <w:rPr>
          <w:rFonts w:ascii="宋体" w:eastAsia="宋体" w:hAnsi="宋体" w:cs="仿宋"/>
          <w:sz w:val="28"/>
          <w:szCs w:val="28"/>
        </w:rPr>
      </w:pPr>
    </w:p>
    <w:p w:rsidR="004D61EE" w:rsidRPr="006741A1" w:rsidRDefault="004D61EE" w:rsidP="004B3A4B">
      <w:pPr>
        <w:rPr>
          <w:rFonts w:ascii="宋体" w:eastAsia="宋体" w:hAnsi="宋体" w:cs="仿宋"/>
          <w:sz w:val="28"/>
          <w:szCs w:val="28"/>
        </w:rPr>
      </w:pPr>
    </w:p>
    <w:p w:rsidR="004B3A4B" w:rsidRPr="006741A1" w:rsidRDefault="004B3A4B" w:rsidP="004B3A4B">
      <w:pPr>
        <w:jc w:val="right"/>
        <w:rPr>
          <w:rFonts w:ascii="宋体" w:eastAsia="宋体" w:hAnsi="宋体" w:cs="仿宋"/>
          <w:sz w:val="28"/>
          <w:szCs w:val="28"/>
        </w:rPr>
      </w:pPr>
      <w:r w:rsidRPr="006741A1">
        <w:rPr>
          <w:rFonts w:ascii="宋体" w:eastAsia="宋体" w:hAnsi="宋体" w:cs="仿宋" w:hint="eastAsia"/>
          <w:sz w:val="28"/>
          <w:szCs w:val="28"/>
        </w:rPr>
        <w:t>财政部</w:t>
      </w:r>
      <w:r>
        <w:rPr>
          <w:rFonts w:ascii="宋体" w:eastAsia="宋体" w:hAnsi="宋体" w:cs="仿宋" w:hint="eastAsia"/>
          <w:sz w:val="28"/>
          <w:szCs w:val="28"/>
        </w:rPr>
        <w:t xml:space="preserve">  </w:t>
      </w:r>
      <w:r w:rsidRPr="006741A1">
        <w:rPr>
          <w:rFonts w:ascii="宋体" w:eastAsia="宋体" w:hAnsi="宋体" w:cs="仿宋" w:hint="eastAsia"/>
          <w:sz w:val="28"/>
          <w:szCs w:val="28"/>
        </w:rPr>
        <w:t>住房城乡建设部</w:t>
      </w:r>
    </w:p>
    <w:p w:rsidR="004B3A4B" w:rsidRDefault="004B3A4B" w:rsidP="0028652C">
      <w:pPr>
        <w:ind w:right="280"/>
        <w:jc w:val="right"/>
        <w:rPr>
          <w:rFonts w:ascii="宋体" w:eastAsia="宋体" w:hAnsi="宋体" w:cs="仿宋"/>
          <w:sz w:val="28"/>
          <w:szCs w:val="28"/>
        </w:rPr>
      </w:pPr>
      <w:r w:rsidRPr="006741A1">
        <w:rPr>
          <w:rFonts w:ascii="宋体" w:eastAsia="宋体" w:hAnsi="宋体" w:cs="仿宋" w:hint="eastAsia"/>
          <w:sz w:val="28"/>
          <w:szCs w:val="28"/>
        </w:rPr>
        <w:t>2022年6月14日</w:t>
      </w:r>
    </w:p>
    <w:p w:rsidR="00F307F7" w:rsidRDefault="00F307F7" w:rsidP="00CD4E62">
      <w:pPr>
        <w:widowControl/>
        <w:shd w:val="clear" w:color="auto" w:fill="FFFFFF"/>
        <w:jc w:val="center"/>
        <w:outlineLvl w:val="1"/>
        <w:rPr>
          <w:rFonts w:ascii="微软雅黑" w:eastAsia="微软雅黑" w:hAnsi="微软雅黑" w:cs="宋体"/>
          <w:color w:val="333333"/>
          <w:kern w:val="0"/>
          <w:sz w:val="36"/>
          <w:szCs w:val="36"/>
        </w:rPr>
      </w:pPr>
    </w:p>
    <w:p w:rsidR="00F307F7" w:rsidRDefault="00F307F7" w:rsidP="00CD4E62">
      <w:pPr>
        <w:widowControl/>
        <w:shd w:val="clear" w:color="auto" w:fill="FFFFFF"/>
        <w:jc w:val="center"/>
        <w:outlineLvl w:val="1"/>
        <w:rPr>
          <w:rFonts w:ascii="微软雅黑" w:eastAsia="微软雅黑" w:hAnsi="微软雅黑" w:cs="宋体"/>
          <w:color w:val="333333"/>
          <w:kern w:val="0"/>
          <w:sz w:val="36"/>
          <w:szCs w:val="36"/>
        </w:rPr>
      </w:pPr>
    </w:p>
    <w:p w:rsidR="00CD4E62" w:rsidRPr="00CD4E62" w:rsidRDefault="00CD4E62" w:rsidP="00CD4E62">
      <w:pPr>
        <w:widowControl/>
        <w:shd w:val="clear" w:color="auto" w:fill="FFFFFF"/>
        <w:jc w:val="center"/>
        <w:outlineLvl w:val="1"/>
        <w:rPr>
          <w:rFonts w:ascii="微软雅黑" w:eastAsia="微软雅黑" w:hAnsi="微软雅黑" w:cs="宋体"/>
          <w:color w:val="333333"/>
          <w:kern w:val="0"/>
          <w:sz w:val="36"/>
          <w:szCs w:val="36"/>
        </w:rPr>
      </w:pPr>
      <w:r w:rsidRPr="00CD4E62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lastRenderedPageBreak/>
        <w:t>关于印发《湖北省房屋建筑和市政基础设施工程施工过程结算暂行办法》的通知</w:t>
      </w:r>
    </w:p>
    <w:p w:rsidR="00364AD3" w:rsidRPr="00CD4E62" w:rsidRDefault="004C7F02" w:rsidP="00364AD3">
      <w:pPr>
        <w:ind w:right="840"/>
        <w:rPr>
          <w:rFonts w:ascii="宋体" w:eastAsia="宋体" w:hAnsi="宋体" w:cs="仿宋"/>
          <w:sz w:val="28"/>
          <w:szCs w:val="28"/>
        </w:rPr>
      </w:pPr>
      <w:r w:rsidRPr="00F307F7">
        <w:rPr>
          <w:noProof/>
        </w:rPr>
        <w:drawing>
          <wp:inline distT="0" distB="0" distL="0" distR="0" wp14:anchorId="5B25F27F" wp14:editId="258F05F0">
            <wp:extent cx="5999481" cy="1019175"/>
            <wp:effectExtent l="0" t="0" r="127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10556" cy="1021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E62" w:rsidRPr="00CD4E62" w:rsidRDefault="00CD4E62" w:rsidP="00CD4E62">
      <w:pPr>
        <w:pStyle w:val="a9"/>
        <w:shd w:val="clear" w:color="auto" w:fill="FFFFFF"/>
        <w:spacing w:before="240" w:beforeAutospacing="0" w:after="240" w:afterAutospacing="0"/>
        <w:jc w:val="both"/>
        <w:rPr>
          <w:color w:val="333333"/>
          <w:sz w:val="28"/>
          <w:szCs w:val="28"/>
        </w:rPr>
      </w:pPr>
      <w:r w:rsidRPr="00CD4E62">
        <w:rPr>
          <w:rFonts w:hint="eastAsia"/>
          <w:color w:val="333333"/>
          <w:sz w:val="28"/>
          <w:szCs w:val="28"/>
        </w:rPr>
        <w:t>各市、州、直管市、神农架林区住（城）建局、财政局、公共资源交易监管局：</w:t>
      </w:r>
    </w:p>
    <w:p w:rsidR="00CD4E62" w:rsidRPr="00CD4E62" w:rsidRDefault="00CD4E62" w:rsidP="00CD4E62">
      <w:pPr>
        <w:pStyle w:val="a9"/>
        <w:shd w:val="clear" w:color="auto" w:fill="FFFFFF"/>
        <w:spacing w:before="240" w:beforeAutospacing="0" w:after="240" w:afterAutospacing="0"/>
        <w:ind w:firstLine="480"/>
        <w:jc w:val="both"/>
        <w:rPr>
          <w:color w:val="333333"/>
          <w:sz w:val="28"/>
          <w:szCs w:val="28"/>
        </w:rPr>
      </w:pPr>
      <w:r w:rsidRPr="00CD4E62">
        <w:rPr>
          <w:rFonts w:hint="eastAsia"/>
          <w:color w:val="333333"/>
          <w:sz w:val="28"/>
          <w:szCs w:val="28"/>
        </w:rPr>
        <w:t>为进一步规范房屋建筑和市政基础设施工程计价和工程款支付行为，维护建筑市场正常程序，促进建筑业高质量发展，根据《湖北省人民政府关于促进全省建筑业改革发展二十条意见》（鄂政发〔2018〕14号）和湖北省建设工程造价改革等要求，我们制定了《湖北省房屋建筑和市政基础设施工程施工过程结算暂行办法》。现印发给你们，请认真贯彻落实。</w:t>
      </w:r>
    </w:p>
    <w:p w:rsidR="00CD4E62" w:rsidRPr="00CD4E62" w:rsidRDefault="00CD4E62" w:rsidP="00CD4E62">
      <w:pPr>
        <w:pStyle w:val="a9"/>
        <w:shd w:val="clear" w:color="auto" w:fill="FFFFFF"/>
        <w:spacing w:before="240" w:beforeAutospacing="0" w:after="240" w:afterAutospacing="0"/>
        <w:ind w:firstLine="480"/>
        <w:jc w:val="right"/>
        <w:rPr>
          <w:color w:val="333333"/>
          <w:sz w:val="28"/>
          <w:szCs w:val="28"/>
        </w:rPr>
      </w:pPr>
      <w:r w:rsidRPr="00CD4E62">
        <w:rPr>
          <w:rFonts w:hint="eastAsia"/>
          <w:color w:val="333333"/>
          <w:sz w:val="28"/>
          <w:szCs w:val="28"/>
        </w:rPr>
        <w:t>湖北省住房和城乡建设厅</w:t>
      </w:r>
    </w:p>
    <w:p w:rsidR="00CD4E62" w:rsidRPr="00CD4E62" w:rsidRDefault="00CD4E62" w:rsidP="00CD4E62">
      <w:pPr>
        <w:pStyle w:val="a9"/>
        <w:shd w:val="clear" w:color="auto" w:fill="FFFFFF"/>
        <w:spacing w:before="240" w:beforeAutospacing="0" w:after="240" w:afterAutospacing="0"/>
        <w:ind w:firstLine="480"/>
        <w:jc w:val="right"/>
        <w:rPr>
          <w:color w:val="333333"/>
          <w:sz w:val="28"/>
          <w:szCs w:val="28"/>
        </w:rPr>
      </w:pPr>
      <w:r w:rsidRPr="00CD4E62">
        <w:rPr>
          <w:rFonts w:hint="eastAsia"/>
          <w:color w:val="333333"/>
          <w:sz w:val="28"/>
          <w:szCs w:val="28"/>
        </w:rPr>
        <w:t>湖北省财政厅</w:t>
      </w:r>
    </w:p>
    <w:p w:rsidR="00CD4E62" w:rsidRPr="00CD4E62" w:rsidRDefault="00CD4E62" w:rsidP="00CD4E62">
      <w:pPr>
        <w:pStyle w:val="a9"/>
        <w:shd w:val="clear" w:color="auto" w:fill="FFFFFF"/>
        <w:spacing w:before="240" w:beforeAutospacing="0" w:after="240" w:afterAutospacing="0"/>
        <w:ind w:firstLine="480"/>
        <w:jc w:val="right"/>
        <w:rPr>
          <w:color w:val="333333"/>
          <w:sz w:val="28"/>
          <w:szCs w:val="28"/>
        </w:rPr>
      </w:pPr>
      <w:r w:rsidRPr="00CD4E62">
        <w:rPr>
          <w:rFonts w:hint="eastAsia"/>
          <w:color w:val="333333"/>
          <w:sz w:val="28"/>
          <w:szCs w:val="28"/>
        </w:rPr>
        <w:t>湖北省公共资源交易监督管理局</w:t>
      </w:r>
    </w:p>
    <w:p w:rsidR="00CD4E62" w:rsidRPr="00CD4E62" w:rsidRDefault="00CD4E62" w:rsidP="00CD4E62">
      <w:pPr>
        <w:pStyle w:val="a9"/>
        <w:shd w:val="clear" w:color="auto" w:fill="FFFFFF"/>
        <w:spacing w:before="240" w:beforeAutospacing="0" w:after="240" w:afterAutospacing="0"/>
        <w:ind w:firstLine="480"/>
        <w:jc w:val="right"/>
        <w:rPr>
          <w:color w:val="333333"/>
          <w:sz w:val="28"/>
          <w:szCs w:val="28"/>
        </w:rPr>
      </w:pPr>
      <w:r w:rsidRPr="00CD4E62">
        <w:rPr>
          <w:rFonts w:hint="eastAsia"/>
          <w:color w:val="333333"/>
          <w:sz w:val="28"/>
          <w:szCs w:val="28"/>
        </w:rPr>
        <w:t>2022年6月22日</w:t>
      </w:r>
    </w:p>
    <w:p w:rsidR="00CD4E62" w:rsidRDefault="00CD4E62" w:rsidP="00364AD3">
      <w:pPr>
        <w:ind w:right="840"/>
        <w:rPr>
          <w:rFonts w:ascii="宋体" w:eastAsia="宋体" w:hAnsi="宋体" w:cs="仿宋"/>
          <w:sz w:val="28"/>
          <w:szCs w:val="28"/>
        </w:rPr>
      </w:pPr>
    </w:p>
    <w:p w:rsidR="00364AD3" w:rsidRDefault="00364AD3" w:rsidP="00364AD3">
      <w:pPr>
        <w:ind w:right="840"/>
        <w:rPr>
          <w:rFonts w:ascii="宋体" w:eastAsia="宋体" w:hAnsi="宋体" w:cs="仿宋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EDAB11F" wp14:editId="63FD1C57">
            <wp:extent cx="5819086" cy="77914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41973" cy="782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AD3" w:rsidRDefault="00364AD3" w:rsidP="00364AD3">
      <w:pPr>
        <w:ind w:right="840"/>
        <w:rPr>
          <w:rFonts w:ascii="宋体" w:eastAsia="宋体" w:hAnsi="宋体" w:cs="仿宋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26F7D18" wp14:editId="7ACA524D">
            <wp:extent cx="5598420" cy="787717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6907" cy="7903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AD3" w:rsidRDefault="00364AD3" w:rsidP="00364AD3">
      <w:pPr>
        <w:ind w:right="840"/>
        <w:rPr>
          <w:rFonts w:ascii="宋体" w:eastAsia="宋体" w:hAnsi="宋体" w:cs="仿宋"/>
          <w:sz w:val="28"/>
          <w:szCs w:val="28"/>
        </w:rPr>
      </w:pPr>
    </w:p>
    <w:p w:rsidR="00364AD3" w:rsidRDefault="00364AD3" w:rsidP="00364AD3">
      <w:pPr>
        <w:ind w:right="840"/>
        <w:rPr>
          <w:rFonts w:ascii="宋体" w:eastAsia="宋体" w:hAnsi="宋体" w:cs="仿宋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2CDED3C" wp14:editId="6A2A7ED2">
            <wp:extent cx="5734153" cy="801052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47307" cy="8028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64AD3" w:rsidRDefault="00364AD3" w:rsidP="00364AD3">
      <w:pPr>
        <w:ind w:right="840"/>
        <w:rPr>
          <w:rFonts w:ascii="宋体" w:eastAsia="宋体" w:hAnsi="宋体" w:cs="仿宋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6CFEF4D" wp14:editId="2D9375A4">
            <wp:extent cx="5791200" cy="8090219"/>
            <wp:effectExtent l="0" t="0" r="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99453" cy="8101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AD3" w:rsidRDefault="00364AD3" w:rsidP="00364AD3">
      <w:pPr>
        <w:ind w:right="840"/>
        <w:rPr>
          <w:rFonts w:ascii="宋体" w:eastAsia="宋体" w:hAnsi="宋体" w:cs="仿宋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676BAF0" wp14:editId="60800AE9">
            <wp:extent cx="5876925" cy="8319478"/>
            <wp:effectExtent l="0" t="0" r="0" b="57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89569" cy="8337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AD3" w:rsidRPr="0028652C" w:rsidRDefault="00364AD3" w:rsidP="00364AD3">
      <w:pPr>
        <w:ind w:right="840"/>
        <w:rPr>
          <w:rFonts w:ascii="宋体" w:eastAsia="宋体" w:hAnsi="宋体" w:cs="仿宋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4011332" wp14:editId="36984092">
            <wp:extent cx="6076950" cy="86348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87069" cy="8649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4AD3" w:rsidRPr="00286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511" w:rsidRDefault="00736511" w:rsidP="004B3A4B">
      <w:r>
        <w:separator/>
      </w:r>
    </w:p>
  </w:endnote>
  <w:endnote w:type="continuationSeparator" w:id="0">
    <w:p w:rsidR="00736511" w:rsidRDefault="00736511" w:rsidP="004B3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511" w:rsidRDefault="00736511" w:rsidP="004B3A4B">
      <w:r>
        <w:separator/>
      </w:r>
    </w:p>
  </w:footnote>
  <w:footnote w:type="continuationSeparator" w:id="0">
    <w:p w:rsidR="00736511" w:rsidRDefault="00736511" w:rsidP="004B3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D60EC"/>
    <w:multiLevelType w:val="multilevel"/>
    <w:tmpl w:val="0890F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74E"/>
    <w:rsid w:val="00181738"/>
    <w:rsid w:val="0028652C"/>
    <w:rsid w:val="00304E37"/>
    <w:rsid w:val="00330430"/>
    <w:rsid w:val="00364AD3"/>
    <w:rsid w:val="00416D9F"/>
    <w:rsid w:val="004B3A4B"/>
    <w:rsid w:val="004C7F02"/>
    <w:rsid w:val="004D61EE"/>
    <w:rsid w:val="0067099D"/>
    <w:rsid w:val="00730C98"/>
    <w:rsid w:val="00736511"/>
    <w:rsid w:val="007C5A00"/>
    <w:rsid w:val="00866B28"/>
    <w:rsid w:val="00896F88"/>
    <w:rsid w:val="00904630"/>
    <w:rsid w:val="00CD4E62"/>
    <w:rsid w:val="00DC18A9"/>
    <w:rsid w:val="00E2061C"/>
    <w:rsid w:val="00E4774E"/>
    <w:rsid w:val="00F3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2D49C4"/>
  <w15:chartTrackingRefBased/>
  <w15:docId w15:val="{E959D714-B7D0-4D6D-866C-86972D68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A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3A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3A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3A4B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364AD3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364AD3"/>
  </w:style>
  <w:style w:type="paragraph" w:styleId="a9">
    <w:name w:val="Normal (Web)"/>
    <w:basedOn w:val="a"/>
    <w:uiPriority w:val="99"/>
    <w:semiHidden/>
    <w:unhideWhenUsed/>
    <w:rsid w:val="00CD4E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7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DDDDD"/>
            <w:right w:val="none" w:sz="0" w:space="0" w:color="auto"/>
          </w:divBdr>
        </w:div>
        <w:div w:id="7153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246</Words>
  <Characters>1404</Characters>
  <Application>Microsoft Office Word</Application>
  <DocSecurity>0</DocSecurity>
  <Lines>11</Lines>
  <Paragraphs>3</Paragraphs>
  <ScaleCrop>false</ScaleCrop>
  <Company>Microsoft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20</cp:revision>
  <dcterms:created xsi:type="dcterms:W3CDTF">2022-07-22T06:25:00Z</dcterms:created>
  <dcterms:modified xsi:type="dcterms:W3CDTF">2023-07-12T02:02:00Z</dcterms:modified>
</cp:coreProperties>
</file>