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3DA" w:rsidRPr="004463DA" w:rsidRDefault="004463DA" w:rsidP="004463DA">
      <w:pPr>
        <w:widowControl/>
        <w:spacing w:before="100" w:beforeAutospacing="1" w:after="100" w:afterAutospacing="1"/>
        <w:jc w:val="center"/>
        <w:outlineLvl w:val="2"/>
        <w:rPr>
          <w:rFonts w:ascii="宋体" w:eastAsia="宋体" w:hAnsi="宋体" w:cs="宋体"/>
          <w:color w:val="333333"/>
          <w:kern w:val="0"/>
          <w:sz w:val="57"/>
          <w:szCs w:val="57"/>
        </w:rPr>
      </w:pPr>
      <w:r w:rsidRPr="004463DA">
        <w:rPr>
          <w:rFonts w:ascii="宋体" w:eastAsia="宋体" w:hAnsi="宋体" w:cs="宋体"/>
          <w:color w:val="333333"/>
          <w:kern w:val="0"/>
          <w:sz w:val="57"/>
          <w:szCs w:val="57"/>
        </w:rPr>
        <w:t xml:space="preserve">关于发布《旋挖钻孔灌注桩（试行）》补充预算定额的通知 </w:t>
      </w:r>
    </w:p>
    <w:p w:rsidR="004463DA" w:rsidRPr="004463DA" w:rsidRDefault="004463DA" w:rsidP="004463DA">
      <w:pPr>
        <w:widowControl/>
        <w:spacing w:before="100" w:beforeAutospacing="1" w:after="100" w:afterAutospacing="1" w:line="450" w:lineRule="atLeast"/>
        <w:jc w:val="left"/>
        <w:outlineLvl w:val="3"/>
        <w:rPr>
          <w:rFonts w:ascii="宋体" w:eastAsia="宋体" w:hAnsi="宋体" w:cs="宋体"/>
          <w:b/>
          <w:bCs/>
          <w:color w:val="CCCCCC"/>
          <w:kern w:val="0"/>
          <w:szCs w:val="21"/>
        </w:rPr>
      </w:pPr>
      <w:r w:rsidRPr="004463DA">
        <w:rPr>
          <w:rFonts w:ascii="宋体" w:eastAsia="宋体" w:hAnsi="宋体" w:cs="宋体"/>
          <w:b/>
          <w:bCs/>
          <w:color w:val="CCCCCC"/>
          <w:kern w:val="0"/>
          <w:szCs w:val="21"/>
        </w:rPr>
        <w:t xml:space="preserve">关于发布《旋挖钻孔灌注桩（试行）》补充预算定额的通知 </w:t>
      </w:r>
    </w:p>
    <w:p w:rsidR="004463DA" w:rsidRPr="004463DA" w:rsidRDefault="004463DA" w:rsidP="004463DA">
      <w:pPr>
        <w:widowControl/>
        <w:spacing w:line="450" w:lineRule="atLeast"/>
        <w:jc w:val="left"/>
        <w:rPr>
          <w:rFonts w:ascii="宋体" w:eastAsia="宋体" w:hAnsi="宋体" w:cs="宋体"/>
          <w:color w:val="CCCCCC"/>
          <w:kern w:val="0"/>
          <w:szCs w:val="21"/>
        </w:rPr>
      </w:pPr>
      <w:r w:rsidRPr="004463DA">
        <w:rPr>
          <w:rFonts w:ascii="宋体" w:eastAsia="宋体" w:hAnsi="宋体" w:cs="宋体"/>
          <w:color w:val="CCCCCC"/>
          <w:kern w:val="0"/>
          <w:szCs w:val="21"/>
        </w:rPr>
        <w:t xml:space="preserve">发布时间： 2010-04-29 00:04 </w:t>
      </w:r>
      <w:r w:rsidRPr="004463DA">
        <w:rPr>
          <w:rFonts w:ascii="宋体" w:eastAsia="宋体" w:hAnsi="宋体" w:cs="宋体"/>
          <w:color w:val="CCCCCC"/>
          <w:kern w:val="0"/>
          <w:szCs w:val="21"/>
        </w:rPr>
        <w:t> </w:t>
      </w:r>
      <w:r w:rsidRPr="004463DA">
        <w:rPr>
          <w:rFonts w:ascii="宋体" w:eastAsia="宋体" w:hAnsi="宋体" w:cs="宋体"/>
          <w:color w:val="CCCCCC"/>
          <w:kern w:val="0"/>
          <w:szCs w:val="21"/>
        </w:rPr>
        <w:t>|</w:t>
      </w:r>
      <w:r w:rsidRPr="004463DA">
        <w:rPr>
          <w:rFonts w:ascii="宋体" w:eastAsia="宋体" w:hAnsi="宋体" w:cs="宋体"/>
          <w:color w:val="CCCCCC"/>
          <w:kern w:val="0"/>
          <w:szCs w:val="21"/>
        </w:rPr>
        <w:t> </w:t>
      </w:r>
      <w:r w:rsidRPr="004463DA">
        <w:rPr>
          <w:rFonts w:ascii="宋体" w:eastAsia="宋体" w:hAnsi="宋体" w:cs="宋体"/>
          <w:color w:val="CCCCCC"/>
          <w:kern w:val="0"/>
          <w:szCs w:val="21"/>
        </w:rPr>
        <w:t xml:space="preserve"> 来源： 湖北省住房和城乡建设厅 </w:t>
      </w:r>
    </w:p>
    <w:p w:rsidR="004463DA" w:rsidRPr="004463DA" w:rsidRDefault="004463DA" w:rsidP="004463DA">
      <w:pPr>
        <w:widowControl/>
        <w:shd w:val="clear" w:color="auto" w:fill="FFFFFF"/>
        <w:spacing w:line="480" w:lineRule="auto"/>
        <w:jc w:val="center"/>
        <w:rPr>
          <w:rFonts w:ascii="宋体" w:eastAsia="宋体" w:hAnsi="宋体" w:cs="宋体"/>
          <w:color w:val="505050"/>
          <w:kern w:val="0"/>
          <w:szCs w:val="21"/>
        </w:rPr>
      </w:pPr>
      <w:r w:rsidRPr="004463DA">
        <w:rPr>
          <w:rFonts w:ascii="宋体" w:eastAsia="宋体" w:hAnsi="宋体" w:cs="宋体" w:hint="eastAsia"/>
          <w:color w:val="000000"/>
          <w:kern w:val="0"/>
          <w:sz w:val="27"/>
          <w:szCs w:val="27"/>
          <w:shd w:val="clear" w:color="auto" w:fill="FFFFFF"/>
        </w:rPr>
        <w:t>鄂建造价[2010]17号</w:t>
      </w:r>
    </w:p>
    <w:p w:rsidR="004463DA" w:rsidRPr="004463DA" w:rsidRDefault="004463DA" w:rsidP="004463DA">
      <w:pPr>
        <w:widowControl/>
        <w:shd w:val="clear" w:color="auto" w:fill="FFFFFF"/>
        <w:spacing w:line="480" w:lineRule="auto"/>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各市、州、直管市、神农架林区建设工程造价管理站，各有关单位：</w:t>
      </w:r>
    </w:p>
    <w:p w:rsidR="004463DA" w:rsidRPr="004463DA" w:rsidRDefault="004463DA" w:rsidP="004463DA">
      <w:pPr>
        <w:widowControl/>
        <w:shd w:val="clear" w:color="auto" w:fill="FFFFFF"/>
        <w:spacing w:line="480" w:lineRule="auto"/>
        <w:ind w:firstLine="600"/>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为满足建设工程需要，我站对旋挖钻孔灌注桩的施工进行了现场勘踏，经综合计算，编制了“旋挖钻孔灌注桩（试行）”补充预算定额（以下简称本补充定额），现予发布，并就试行中的有关问题通知如下：</w:t>
      </w:r>
    </w:p>
    <w:p w:rsidR="004463DA" w:rsidRPr="004463DA" w:rsidRDefault="004463DA" w:rsidP="004463DA">
      <w:pPr>
        <w:widowControl/>
        <w:shd w:val="clear" w:color="auto" w:fill="FFFFFF"/>
        <w:spacing w:line="480" w:lineRule="auto"/>
        <w:ind w:firstLine="600"/>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一、本补充定额按国产钻机编制，如使用进口钻机，机械台班含量调整如下：AB1-1子目旋挖钻机台班调整为0.79，普工调整为3.51工日、技工调整为8.18工日； AB1-2子目旋挖钻机台班调整为0.67，普工调整为2.87工日、技工调整为6.80工日；AB1-3子目旋挖钻机台班调整为0.50，普工调整为2.74工日、技工调整为6.38工日。旋挖钻机台班单价调整为7454.02元，材料消耗量不变。</w:t>
      </w:r>
    </w:p>
    <w:p w:rsidR="004463DA" w:rsidRPr="004463DA" w:rsidRDefault="004463DA" w:rsidP="004463DA">
      <w:pPr>
        <w:widowControl/>
        <w:shd w:val="clear" w:color="auto" w:fill="FFFFFF"/>
        <w:spacing w:line="480" w:lineRule="auto"/>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二、本补充定额AB1-4、AB1-5、AB1-6子目只适用于进口旋挖钻机。</w:t>
      </w:r>
    </w:p>
    <w:p w:rsidR="004463DA" w:rsidRPr="004463DA" w:rsidRDefault="004463DA" w:rsidP="004463DA">
      <w:pPr>
        <w:widowControl/>
        <w:shd w:val="clear" w:color="auto" w:fill="FFFFFF"/>
        <w:spacing w:line="480" w:lineRule="auto"/>
        <w:ind w:firstLine="630"/>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lastRenderedPageBreak/>
        <w:t>三、本补充定额与2008年《湖北省建筑工程消耗量定额及统一基价表》同步执行。工程量计算规则同钻孔灌注桩。入岩增加费按实际入岩体积计算，中风化岩和微风化岩作入岩计算。</w:t>
      </w:r>
    </w:p>
    <w:p w:rsidR="004463DA" w:rsidRPr="004463DA" w:rsidRDefault="004463DA" w:rsidP="004463DA">
      <w:pPr>
        <w:widowControl/>
        <w:shd w:val="clear" w:color="auto" w:fill="FFFFFF"/>
        <w:spacing w:line="480" w:lineRule="auto"/>
        <w:ind w:firstLine="600"/>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四、本补充定额在试行中有什么问题请及时与省建设工程造价管理总站联系。</w:t>
      </w:r>
    </w:p>
    <w:p w:rsidR="004463DA" w:rsidRPr="004463DA" w:rsidRDefault="004463DA" w:rsidP="004463DA">
      <w:pPr>
        <w:widowControl/>
        <w:shd w:val="clear" w:color="auto" w:fill="FFFFFF"/>
        <w:spacing w:line="480" w:lineRule="auto"/>
        <w:ind w:firstLine="600"/>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附件：1、旋挖钻孔灌注桩（试行）</w:t>
      </w:r>
    </w:p>
    <w:p w:rsidR="004463DA" w:rsidRPr="004463DA" w:rsidRDefault="004463DA" w:rsidP="004463DA">
      <w:pPr>
        <w:widowControl/>
        <w:shd w:val="clear" w:color="auto" w:fill="FFFFFF"/>
        <w:spacing w:line="480" w:lineRule="auto"/>
        <w:ind w:firstLine="1500"/>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2、旋挖钻孔灌注桩入岩增加费(试行)</w:t>
      </w:r>
    </w:p>
    <w:p w:rsidR="004463DA" w:rsidRPr="004463DA" w:rsidRDefault="004463DA" w:rsidP="004463DA">
      <w:pPr>
        <w:widowControl/>
        <w:shd w:val="clear" w:color="auto" w:fill="FFFFFF"/>
        <w:spacing w:line="480" w:lineRule="auto"/>
        <w:ind w:firstLine="4350"/>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二O一O年四月二十八日</w:t>
      </w:r>
    </w:p>
    <w:p w:rsidR="004463DA" w:rsidRPr="004463DA" w:rsidRDefault="004463DA" w:rsidP="004463DA">
      <w:pPr>
        <w:widowControl/>
        <w:shd w:val="clear" w:color="auto" w:fill="FFFFFF"/>
        <w:spacing w:line="480" w:lineRule="auto"/>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湖北省建设工程造价管理总站办公室 2010年4月28日印发</w:t>
      </w:r>
    </w:p>
    <w:p w:rsidR="004463DA" w:rsidRPr="004463DA" w:rsidRDefault="004463DA" w:rsidP="004463DA">
      <w:pPr>
        <w:widowControl/>
        <w:shd w:val="clear" w:color="auto" w:fill="FFFFFF"/>
        <w:spacing w:line="480" w:lineRule="auto"/>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附件1：</w:t>
      </w:r>
    </w:p>
    <w:p w:rsidR="004463DA" w:rsidRPr="004463DA" w:rsidRDefault="004463DA" w:rsidP="004463DA">
      <w:pPr>
        <w:widowControl/>
        <w:shd w:val="clear" w:color="auto" w:fill="FFFFFF"/>
        <w:spacing w:line="480" w:lineRule="auto"/>
        <w:jc w:val="center"/>
        <w:rPr>
          <w:rFonts w:ascii="宋体" w:eastAsia="宋体" w:hAnsi="宋体" w:cs="宋体"/>
          <w:color w:val="505050"/>
          <w:kern w:val="0"/>
          <w:szCs w:val="21"/>
        </w:rPr>
      </w:pPr>
      <w:r w:rsidRPr="004463DA">
        <w:rPr>
          <w:rFonts w:ascii="宋体" w:eastAsia="宋体" w:hAnsi="宋体" w:cs="宋体" w:hint="eastAsia"/>
          <w:b/>
          <w:bCs/>
          <w:color w:val="505050"/>
          <w:kern w:val="0"/>
          <w:sz w:val="36"/>
          <w:szCs w:val="36"/>
        </w:rPr>
        <w:t>旋挖钻孔灌注桩（试行）</w:t>
      </w:r>
    </w:p>
    <w:p w:rsidR="004463DA" w:rsidRPr="004463DA" w:rsidRDefault="004463DA" w:rsidP="004463DA">
      <w:pPr>
        <w:widowControl/>
        <w:shd w:val="clear" w:color="auto" w:fill="FFFFFF"/>
        <w:spacing w:line="480" w:lineRule="auto"/>
        <w:rPr>
          <w:rFonts w:ascii="宋体" w:eastAsia="宋体" w:hAnsi="宋体" w:cs="宋体"/>
          <w:color w:val="505050"/>
          <w:kern w:val="0"/>
          <w:szCs w:val="21"/>
        </w:rPr>
      </w:pPr>
      <w:r w:rsidRPr="004463DA">
        <w:rPr>
          <w:rFonts w:ascii="宋体" w:eastAsia="宋体" w:hAnsi="宋体" w:cs="宋体" w:hint="eastAsia"/>
          <w:color w:val="505050"/>
          <w:kern w:val="0"/>
          <w:sz w:val="24"/>
          <w:szCs w:val="24"/>
        </w:rPr>
        <w:t xml:space="preserve">工作内容：1、测量定位。2、准备钻机机具、钻孔出渣。3、清理桩孔。4、导管准备及安拆。5、旋挖钻机加油。6、测量孔深、记录地层。7、调换钻头及清理。8、灌注混凝土。9、旋挖钻机场内移动。 </w:t>
      </w:r>
    </w:p>
    <w:p w:rsidR="004463DA" w:rsidRPr="004463DA" w:rsidRDefault="004463DA" w:rsidP="004463DA">
      <w:pPr>
        <w:widowControl/>
        <w:shd w:val="clear" w:color="auto" w:fill="FFFFFF"/>
        <w:spacing w:line="480" w:lineRule="auto"/>
        <w:rPr>
          <w:rFonts w:ascii="宋体" w:eastAsia="宋体" w:hAnsi="宋体" w:cs="宋体"/>
          <w:color w:val="505050"/>
          <w:kern w:val="0"/>
          <w:szCs w:val="21"/>
        </w:rPr>
      </w:pPr>
      <w:r w:rsidRPr="004463DA">
        <w:rPr>
          <w:rFonts w:ascii="宋体" w:eastAsia="宋体" w:hAnsi="宋体" w:cs="宋体" w:hint="eastAsia"/>
          <w:color w:val="505050"/>
          <w:kern w:val="0"/>
          <w:sz w:val="24"/>
          <w:szCs w:val="24"/>
        </w:rPr>
        <w:t>单位：10 m³</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7"/>
        <w:gridCol w:w="2269"/>
        <w:gridCol w:w="663"/>
        <w:gridCol w:w="1062"/>
        <w:gridCol w:w="1212"/>
        <w:gridCol w:w="68"/>
        <w:gridCol w:w="1211"/>
        <w:gridCol w:w="1194"/>
      </w:tblGrid>
      <w:tr w:rsidR="004463DA" w:rsidRPr="004463DA" w:rsidTr="004463DA">
        <w:trPr>
          <w:trHeight w:val="525"/>
        </w:trPr>
        <w:tc>
          <w:tcPr>
            <w:tcW w:w="5148"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color w:val="505050"/>
                <w:kern w:val="0"/>
                <w:sz w:val="24"/>
                <w:szCs w:val="24"/>
              </w:rPr>
              <w:t>定 额 编 码</w:t>
            </w:r>
          </w:p>
        </w:tc>
        <w:tc>
          <w:tcPr>
            <w:tcW w:w="129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AB1-1</w:t>
            </w:r>
          </w:p>
        </w:tc>
        <w:tc>
          <w:tcPr>
            <w:tcW w:w="12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AB1-2</w:t>
            </w:r>
          </w:p>
        </w:tc>
        <w:tc>
          <w:tcPr>
            <w:tcW w:w="12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AB1-3</w:t>
            </w:r>
          </w:p>
        </w:tc>
      </w:tr>
      <w:tr w:rsidR="004463DA" w:rsidRPr="004463DA" w:rsidTr="004463DA">
        <w:trPr>
          <w:trHeight w:val="525"/>
        </w:trPr>
        <w:tc>
          <w:tcPr>
            <w:tcW w:w="5148" w:type="dxa"/>
            <w:gridSpan w:val="4"/>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color w:val="505050"/>
                <w:kern w:val="0"/>
                <w:sz w:val="24"/>
                <w:szCs w:val="24"/>
              </w:rPr>
              <w:t>项 目</w:t>
            </w:r>
          </w:p>
        </w:tc>
        <w:tc>
          <w:tcPr>
            <w:tcW w:w="378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旋挖钻孔灌注桩桩径（cm内）</w:t>
            </w:r>
          </w:p>
        </w:tc>
      </w:tr>
      <w:tr w:rsidR="004463DA" w:rsidRPr="004463DA" w:rsidTr="004463DA">
        <w:trPr>
          <w:trHeight w:val="525"/>
        </w:trPr>
        <w:tc>
          <w:tcPr>
            <w:tcW w:w="0" w:type="auto"/>
            <w:gridSpan w:val="4"/>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80</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100</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120</w:t>
            </w:r>
          </w:p>
        </w:tc>
      </w:tr>
      <w:tr w:rsidR="004463DA" w:rsidRPr="004463DA" w:rsidTr="004463DA">
        <w:trPr>
          <w:trHeight w:val="525"/>
        </w:trPr>
        <w:tc>
          <w:tcPr>
            <w:tcW w:w="514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color w:val="505050"/>
                <w:kern w:val="0"/>
                <w:sz w:val="24"/>
                <w:szCs w:val="24"/>
              </w:rPr>
              <w:t>基 价 （元）</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10358.47</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9990.46</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8155.09</w:t>
            </w:r>
          </w:p>
        </w:tc>
      </w:tr>
      <w:tr w:rsidR="004463DA" w:rsidRPr="004463DA" w:rsidTr="004463DA">
        <w:trPr>
          <w:trHeight w:val="525"/>
        </w:trPr>
        <w:tc>
          <w:tcPr>
            <w:tcW w:w="64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其中</w:t>
            </w:r>
          </w:p>
        </w:tc>
        <w:tc>
          <w:tcPr>
            <w:tcW w:w="45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人</w:t>
            </w:r>
            <w:r w:rsidRPr="004463DA">
              <w:rPr>
                <w:rFonts w:ascii="Times New Roman" w:eastAsia="宋体" w:hAnsi="Times New Roman" w:cs="Times New Roman"/>
                <w:color w:val="505050"/>
                <w:kern w:val="0"/>
                <w:sz w:val="24"/>
                <w:szCs w:val="24"/>
              </w:rPr>
              <w:t xml:space="preserve"> </w:t>
            </w:r>
            <w:r w:rsidRPr="004463DA">
              <w:rPr>
                <w:rFonts w:ascii="宋体" w:eastAsia="宋体" w:hAnsi="宋体" w:cs="宋体" w:hint="eastAsia"/>
                <w:color w:val="505050"/>
                <w:kern w:val="0"/>
                <w:sz w:val="24"/>
                <w:szCs w:val="24"/>
              </w:rPr>
              <w:t>工</w:t>
            </w:r>
            <w:r w:rsidRPr="004463DA">
              <w:rPr>
                <w:rFonts w:ascii="Times New Roman" w:eastAsia="宋体" w:hAnsi="Times New Roman" w:cs="Times New Roman"/>
                <w:color w:val="505050"/>
                <w:kern w:val="0"/>
                <w:sz w:val="24"/>
                <w:szCs w:val="24"/>
              </w:rPr>
              <w:t xml:space="preserve"> </w:t>
            </w:r>
            <w:r w:rsidRPr="004463DA">
              <w:rPr>
                <w:rFonts w:ascii="宋体" w:eastAsia="宋体" w:hAnsi="宋体" w:cs="宋体" w:hint="eastAsia"/>
                <w:color w:val="505050"/>
                <w:kern w:val="0"/>
                <w:sz w:val="24"/>
                <w:szCs w:val="24"/>
              </w:rPr>
              <w:t>费（元）</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686.04</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568.02</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535.44</w:t>
            </w:r>
          </w:p>
        </w:tc>
      </w:tr>
      <w:tr w:rsidR="004463DA" w:rsidRPr="004463DA" w:rsidTr="004463DA">
        <w:trPr>
          <w:trHeight w:val="5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45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材</w:t>
            </w:r>
            <w:r w:rsidRPr="004463DA">
              <w:rPr>
                <w:rFonts w:ascii="Times New Roman" w:eastAsia="宋体" w:hAnsi="Times New Roman" w:cs="Times New Roman"/>
                <w:color w:val="505050"/>
                <w:kern w:val="0"/>
                <w:sz w:val="24"/>
                <w:szCs w:val="24"/>
              </w:rPr>
              <w:t xml:space="preserve"> </w:t>
            </w:r>
            <w:r w:rsidRPr="004463DA">
              <w:rPr>
                <w:rFonts w:ascii="宋体" w:eastAsia="宋体" w:hAnsi="宋体" w:cs="宋体" w:hint="eastAsia"/>
                <w:color w:val="505050"/>
                <w:kern w:val="0"/>
                <w:sz w:val="24"/>
                <w:szCs w:val="24"/>
              </w:rPr>
              <w:t>料</w:t>
            </w:r>
            <w:r w:rsidRPr="004463DA">
              <w:rPr>
                <w:rFonts w:ascii="Times New Roman" w:eastAsia="宋体" w:hAnsi="Times New Roman" w:cs="Times New Roman"/>
                <w:color w:val="505050"/>
                <w:kern w:val="0"/>
                <w:sz w:val="24"/>
                <w:szCs w:val="24"/>
              </w:rPr>
              <w:t xml:space="preserve"> </w:t>
            </w:r>
            <w:r w:rsidRPr="004463DA">
              <w:rPr>
                <w:rFonts w:ascii="宋体" w:eastAsia="宋体" w:hAnsi="宋体" w:cs="宋体" w:hint="eastAsia"/>
                <w:color w:val="505050"/>
                <w:kern w:val="0"/>
                <w:sz w:val="24"/>
                <w:szCs w:val="24"/>
              </w:rPr>
              <w:t>费（元）</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3905.29</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3907.28</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3902.47</w:t>
            </w:r>
          </w:p>
        </w:tc>
      </w:tr>
      <w:tr w:rsidR="004463DA" w:rsidRPr="004463DA" w:rsidTr="004463DA">
        <w:trPr>
          <w:trHeight w:val="5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45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机</w:t>
            </w:r>
            <w:r w:rsidRPr="004463DA">
              <w:rPr>
                <w:rFonts w:ascii="Times New Roman" w:eastAsia="宋体" w:hAnsi="Times New Roman" w:cs="Times New Roman"/>
                <w:color w:val="505050"/>
                <w:kern w:val="0"/>
                <w:sz w:val="24"/>
                <w:szCs w:val="24"/>
              </w:rPr>
              <w:t xml:space="preserve"> </w:t>
            </w:r>
            <w:r w:rsidRPr="004463DA">
              <w:rPr>
                <w:rFonts w:ascii="宋体" w:eastAsia="宋体" w:hAnsi="宋体" w:cs="宋体" w:hint="eastAsia"/>
                <w:color w:val="505050"/>
                <w:kern w:val="0"/>
                <w:sz w:val="24"/>
                <w:szCs w:val="24"/>
              </w:rPr>
              <w:t>械</w:t>
            </w:r>
            <w:r w:rsidRPr="004463DA">
              <w:rPr>
                <w:rFonts w:ascii="Times New Roman" w:eastAsia="宋体" w:hAnsi="Times New Roman" w:cs="Times New Roman"/>
                <w:color w:val="505050"/>
                <w:kern w:val="0"/>
                <w:sz w:val="24"/>
                <w:szCs w:val="24"/>
              </w:rPr>
              <w:t xml:space="preserve"> </w:t>
            </w:r>
            <w:r w:rsidRPr="004463DA">
              <w:rPr>
                <w:rFonts w:ascii="宋体" w:eastAsia="宋体" w:hAnsi="宋体" w:cs="宋体" w:hint="eastAsia"/>
                <w:color w:val="505050"/>
                <w:kern w:val="0"/>
                <w:sz w:val="24"/>
                <w:szCs w:val="24"/>
              </w:rPr>
              <w:t>费（元）</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5767.14</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5515.16</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3717.18</w:t>
            </w:r>
          </w:p>
        </w:tc>
      </w:tr>
      <w:tr w:rsidR="004463DA" w:rsidRPr="004463DA" w:rsidTr="004463DA">
        <w:tc>
          <w:tcPr>
            <w:tcW w:w="334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名 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单位</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单价（元）</w:t>
            </w:r>
          </w:p>
        </w:tc>
        <w:tc>
          <w:tcPr>
            <w:tcW w:w="378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数 量</w:t>
            </w:r>
          </w:p>
        </w:tc>
      </w:tr>
      <w:tr w:rsidR="004463DA" w:rsidRPr="004463DA" w:rsidTr="004463DA">
        <w:trPr>
          <w:trHeight w:val="630"/>
        </w:trPr>
        <w:tc>
          <w:tcPr>
            <w:tcW w:w="64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lastRenderedPageBreak/>
              <w:t>人工</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普工</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工日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42.00</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4.46</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3.65</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3.48</w:t>
            </w:r>
          </w:p>
        </w:tc>
      </w:tr>
      <w:tr w:rsidR="004463DA" w:rsidRPr="004463DA" w:rsidTr="004463DA">
        <w:trPr>
          <w:trHeight w:val="6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技工</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工日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48.00</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10.39</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8.64</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8.11</w:t>
            </w:r>
          </w:p>
        </w:tc>
      </w:tr>
      <w:tr w:rsidR="004463DA" w:rsidRPr="004463DA" w:rsidTr="004463DA">
        <w:trPr>
          <w:trHeight w:val="630"/>
        </w:trPr>
        <w:tc>
          <w:tcPr>
            <w:tcW w:w="64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材料</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商品混凝土C30</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m³</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330.00</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11.67</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11.67</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11.67</w:t>
            </w:r>
          </w:p>
        </w:tc>
      </w:tr>
      <w:tr w:rsidR="004463DA" w:rsidRPr="004463DA" w:rsidTr="004463DA">
        <w:trPr>
          <w:trHeight w:val="6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电焊条</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Kg</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6.10</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0.8</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0.65</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0.35</w:t>
            </w:r>
          </w:p>
        </w:tc>
      </w:tr>
      <w:tr w:rsidR="004463DA" w:rsidRPr="004463DA" w:rsidTr="004463DA">
        <w:trPr>
          <w:trHeight w:val="6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水</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m³</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2.12</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5.02</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6.38</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5</w:t>
            </w:r>
          </w:p>
        </w:tc>
      </w:tr>
      <w:tr w:rsidR="004463DA" w:rsidRPr="004463DA" w:rsidTr="004463DA">
        <w:trPr>
          <w:trHeight w:val="6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零星材料（占材料费）</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1</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1</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1</w:t>
            </w:r>
          </w:p>
        </w:tc>
      </w:tr>
      <w:tr w:rsidR="004463DA" w:rsidRPr="004463DA" w:rsidTr="004463DA">
        <w:trPr>
          <w:trHeight w:val="630"/>
        </w:trPr>
        <w:tc>
          <w:tcPr>
            <w:tcW w:w="64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机械</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旋挖钻机</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台班</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3791.74</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1.013</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0.855</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0.637</w:t>
            </w:r>
          </w:p>
        </w:tc>
      </w:tr>
      <w:tr w:rsidR="004463DA" w:rsidRPr="004463DA" w:rsidTr="004463DA">
        <w:trPr>
          <w:trHeight w:val="6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泥浆泵Ф100</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台班</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306.32</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5.86</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7.02</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3.98</w:t>
            </w:r>
          </w:p>
        </w:tc>
      </w:tr>
      <w:tr w:rsidR="004463DA" w:rsidRPr="004463DA" w:rsidTr="004463DA">
        <w:trPr>
          <w:trHeight w:val="6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交流电焊机</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台班</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163.53</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0.11</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0.09</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0.06</w:t>
            </w:r>
          </w:p>
        </w:tc>
      </w:tr>
      <w:tr w:rsidR="004463DA" w:rsidRPr="004463DA" w:rsidTr="004463DA">
        <w:trPr>
          <w:trHeight w:val="6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其他机械费（占机械费）</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2</w:t>
            </w:r>
          </w:p>
        </w:tc>
        <w:tc>
          <w:tcPr>
            <w:tcW w:w="13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2</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Times New Roman" w:eastAsia="宋体" w:hAnsi="Times New Roman" w:cs="Times New Roman"/>
                <w:color w:val="505050"/>
                <w:kern w:val="0"/>
                <w:sz w:val="24"/>
                <w:szCs w:val="24"/>
              </w:rPr>
              <w:t>2</w:t>
            </w:r>
          </w:p>
        </w:tc>
      </w:tr>
      <w:tr w:rsidR="004463DA" w:rsidRPr="004463DA" w:rsidTr="004463DA">
        <w:tc>
          <w:tcPr>
            <w:tcW w:w="64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p>
        </w:tc>
        <w:tc>
          <w:tcPr>
            <w:tcW w:w="27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4463DA" w:rsidRPr="004463DA" w:rsidRDefault="004463DA" w:rsidP="004463DA">
            <w:pPr>
              <w:widowControl/>
              <w:jc w:val="left"/>
              <w:rPr>
                <w:rFonts w:ascii="Times New Roman" w:eastAsia="Times New Roman" w:hAnsi="Times New Roman" w:cs="Times New Roman"/>
                <w:kern w:val="0"/>
                <w:sz w:val="20"/>
                <w:szCs w:val="20"/>
              </w:rPr>
            </w:pPr>
          </w:p>
        </w:tc>
        <w:tc>
          <w:tcPr>
            <w:tcW w:w="7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4463DA" w:rsidRPr="004463DA" w:rsidRDefault="004463DA" w:rsidP="004463DA">
            <w:pPr>
              <w:widowControl/>
              <w:jc w:val="left"/>
              <w:rPr>
                <w:rFonts w:ascii="Times New Roman" w:eastAsia="Times New Roman" w:hAnsi="Times New Roman" w:cs="Times New Roman"/>
                <w:kern w:val="0"/>
                <w:sz w:val="20"/>
                <w:szCs w:val="20"/>
              </w:rPr>
            </w:pP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4463DA" w:rsidRPr="004463DA" w:rsidRDefault="004463DA" w:rsidP="004463DA">
            <w:pPr>
              <w:widowControl/>
              <w:jc w:val="left"/>
              <w:rPr>
                <w:rFonts w:ascii="Times New Roman" w:eastAsia="Times New Roman" w:hAnsi="Times New Roman" w:cs="Times New Roman"/>
                <w:kern w:val="0"/>
                <w:sz w:val="20"/>
                <w:szCs w:val="20"/>
              </w:rPr>
            </w:pPr>
          </w:p>
        </w:tc>
        <w:tc>
          <w:tcPr>
            <w:tcW w:w="121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4463DA" w:rsidRPr="004463DA" w:rsidRDefault="004463DA" w:rsidP="004463DA">
            <w:pPr>
              <w:widowControl/>
              <w:jc w:val="left"/>
              <w:rPr>
                <w:rFonts w:ascii="Times New Roman" w:eastAsia="Times New Roman" w:hAnsi="Times New Roman" w:cs="Times New Roman"/>
                <w:kern w:val="0"/>
                <w:sz w:val="20"/>
                <w:szCs w:val="20"/>
              </w:rPr>
            </w:pPr>
          </w:p>
        </w:tc>
        <w:tc>
          <w:tcPr>
            <w:tcW w:w="7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4463DA" w:rsidRPr="004463DA" w:rsidRDefault="004463DA" w:rsidP="004463DA">
            <w:pPr>
              <w:widowControl/>
              <w:jc w:val="left"/>
              <w:rPr>
                <w:rFonts w:ascii="Times New Roman" w:eastAsia="Times New Roman" w:hAnsi="Times New Roman" w:cs="Times New Roman"/>
                <w:kern w:val="0"/>
                <w:sz w:val="20"/>
                <w:szCs w:val="20"/>
              </w:rPr>
            </w:pPr>
          </w:p>
        </w:tc>
        <w:tc>
          <w:tcPr>
            <w:tcW w:w="12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4463DA" w:rsidRPr="004463DA" w:rsidRDefault="004463DA" w:rsidP="004463DA">
            <w:pPr>
              <w:widowControl/>
              <w:jc w:val="left"/>
              <w:rPr>
                <w:rFonts w:ascii="Times New Roman" w:eastAsia="Times New Roman" w:hAnsi="Times New Roman" w:cs="Times New Roman"/>
                <w:kern w:val="0"/>
                <w:sz w:val="20"/>
                <w:szCs w:val="20"/>
              </w:rPr>
            </w:pPr>
          </w:p>
        </w:tc>
        <w:tc>
          <w:tcPr>
            <w:tcW w:w="123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4463DA" w:rsidRPr="004463DA" w:rsidRDefault="004463DA" w:rsidP="004463DA">
            <w:pPr>
              <w:widowControl/>
              <w:jc w:val="left"/>
              <w:rPr>
                <w:rFonts w:ascii="Times New Roman" w:eastAsia="Times New Roman" w:hAnsi="Times New Roman" w:cs="Times New Roman"/>
                <w:kern w:val="0"/>
                <w:sz w:val="20"/>
                <w:szCs w:val="20"/>
              </w:rPr>
            </w:pPr>
          </w:p>
        </w:tc>
      </w:tr>
    </w:tbl>
    <w:p w:rsidR="004463DA" w:rsidRPr="004463DA" w:rsidRDefault="004463DA" w:rsidP="004463DA">
      <w:pPr>
        <w:widowControl/>
        <w:shd w:val="clear" w:color="auto" w:fill="FFFFFF"/>
        <w:spacing w:line="480" w:lineRule="auto"/>
        <w:rPr>
          <w:rFonts w:ascii="宋体" w:eastAsia="宋体" w:hAnsi="宋体" w:cs="宋体"/>
          <w:color w:val="505050"/>
          <w:kern w:val="0"/>
          <w:szCs w:val="21"/>
        </w:rPr>
      </w:pPr>
      <w:r w:rsidRPr="004463DA">
        <w:rPr>
          <w:rFonts w:ascii="仿宋_GB2312" w:eastAsia="仿宋_GB2312" w:hAnsi="宋体" w:cs="宋体" w:hint="eastAsia"/>
          <w:color w:val="505050"/>
          <w:kern w:val="0"/>
          <w:sz w:val="30"/>
          <w:szCs w:val="30"/>
        </w:rPr>
        <w:t>附件2：</w:t>
      </w:r>
    </w:p>
    <w:p w:rsidR="004463DA" w:rsidRPr="004463DA" w:rsidRDefault="004463DA" w:rsidP="004463DA">
      <w:pPr>
        <w:widowControl/>
        <w:shd w:val="clear" w:color="auto" w:fill="FFFFFF"/>
        <w:spacing w:line="480" w:lineRule="auto"/>
        <w:jc w:val="center"/>
        <w:rPr>
          <w:rFonts w:ascii="宋体" w:eastAsia="宋体" w:hAnsi="宋体" w:cs="宋体"/>
          <w:color w:val="505050"/>
          <w:kern w:val="0"/>
          <w:szCs w:val="21"/>
        </w:rPr>
      </w:pPr>
      <w:r w:rsidRPr="004463DA">
        <w:rPr>
          <w:rFonts w:ascii="宋体" w:eastAsia="宋体" w:hAnsi="宋体" w:cs="宋体" w:hint="eastAsia"/>
          <w:b/>
          <w:bCs/>
          <w:color w:val="505050"/>
          <w:kern w:val="0"/>
          <w:sz w:val="36"/>
          <w:szCs w:val="36"/>
        </w:rPr>
        <w:t>旋挖钻孔灌注桩入岩增加费(试行)</w:t>
      </w:r>
    </w:p>
    <w:p w:rsidR="004463DA" w:rsidRPr="004463DA" w:rsidRDefault="004463DA" w:rsidP="004463DA">
      <w:pPr>
        <w:widowControl/>
        <w:shd w:val="clear" w:color="auto" w:fill="FFFFFF"/>
        <w:spacing w:line="480" w:lineRule="auto"/>
        <w:rPr>
          <w:rFonts w:ascii="宋体" w:eastAsia="宋体" w:hAnsi="宋体" w:cs="宋体"/>
          <w:color w:val="505050"/>
          <w:kern w:val="0"/>
          <w:szCs w:val="21"/>
        </w:rPr>
      </w:pPr>
      <w:r w:rsidRPr="004463DA">
        <w:rPr>
          <w:rFonts w:ascii="宋体" w:eastAsia="宋体" w:hAnsi="宋体" w:cs="宋体" w:hint="eastAsia"/>
          <w:color w:val="505050"/>
          <w:kern w:val="0"/>
          <w:sz w:val="24"/>
          <w:szCs w:val="24"/>
        </w:rPr>
        <w:t xml:space="preserve">工作内容：1、测量定位。2、准备钻机机具、钻孔出渣。3、清理桩孔。4、导管准备及安拆。5、旋挖钻机加油。6、测量孔深、记录地层。7、调换钻头及清理。8、灌注混凝土。9、旋挖钻机场内移动。 </w:t>
      </w:r>
    </w:p>
    <w:p w:rsidR="004463DA" w:rsidRPr="004463DA" w:rsidRDefault="004463DA" w:rsidP="004463DA">
      <w:pPr>
        <w:widowControl/>
        <w:shd w:val="clear" w:color="auto" w:fill="FFFFFF"/>
        <w:spacing w:line="480" w:lineRule="auto"/>
        <w:ind w:left="7140" w:hanging="6840"/>
        <w:rPr>
          <w:rFonts w:ascii="宋体" w:eastAsia="宋体" w:hAnsi="宋体" w:cs="宋体"/>
          <w:color w:val="505050"/>
          <w:kern w:val="0"/>
          <w:szCs w:val="21"/>
        </w:rPr>
      </w:pPr>
      <w:r w:rsidRPr="004463DA">
        <w:rPr>
          <w:rFonts w:ascii="宋体" w:eastAsia="宋体" w:hAnsi="宋体" w:cs="宋体" w:hint="eastAsia"/>
          <w:color w:val="505050"/>
          <w:kern w:val="0"/>
          <w:sz w:val="24"/>
          <w:szCs w:val="24"/>
        </w:rPr>
        <w:t>单位： m³</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83"/>
        <w:gridCol w:w="1120"/>
        <w:gridCol w:w="1120"/>
        <w:gridCol w:w="1168"/>
        <w:gridCol w:w="1231"/>
        <w:gridCol w:w="1232"/>
        <w:gridCol w:w="1232"/>
      </w:tblGrid>
      <w:tr w:rsidR="004463DA" w:rsidRPr="004463DA" w:rsidTr="004463DA">
        <w:trPr>
          <w:trHeight w:val="964"/>
        </w:trPr>
        <w:tc>
          <w:tcPr>
            <w:tcW w:w="4782"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color w:val="505050"/>
                <w:kern w:val="0"/>
                <w:sz w:val="24"/>
                <w:szCs w:val="24"/>
              </w:rPr>
              <w:t>定 额 编 码</w:t>
            </w: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AB1-4</w:t>
            </w:r>
          </w:p>
        </w:tc>
        <w:tc>
          <w:tcPr>
            <w:tcW w:w="12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AB1-5</w:t>
            </w:r>
          </w:p>
        </w:tc>
        <w:tc>
          <w:tcPr>
            <w:tcW w:w="12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AB1-6</w:t>
            </w:r>
          </w:p>
        </w:tc>
      </w:tr>
      <w:tr w:rsidR="004463DA" w:rsidRPr="004463DA" w:rsidTr="004463DA">
        <w:trPr>
          <w:trHeight w:val="964"/>
        </w:trPr>
        <w:tc>
          <w:tcPr>
            <w:tcW w:w="4782" w:type="dxa"/>
            <w:gridSpan w:val="4"/>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color w:val="505050"/>
                <w:kern w:val="0"/>
                <w:sz w:val="24"/>
                <w:szCs w:val="24"/>
              </w:rPr>
              <w:t>项 目</w:t>
            </w:r>
          </w:p>
        </w:tc>
        <w:tc>
          <w:tcPr>
            <w:tcW w:w="374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旋挖钻孔灌注桩桩径（cm内）</w:t>
            </w:r>
          </w:p>
        </w:tc>
      </w:tr>
      <w:tr w:rsidR="004463DA" w:rsidRPr="004463DA" w:rsidTr="004463DA">
        <w:trPr>
          <w:trHeight w:val="964"/>
        </w:trPr>
        <w:tc>
          <w:tcPr>
            <w:tcW w:w="0" w:type="auto"/>
            <w:gridSpan w:val="4"/>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80</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100</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120</w:t>
            </w:r>
          </w:p>
        </w:tc>
      </w:tr>
      <w:tr w:rsidR="004463DA" w:rsidRPr="004463DA" w:rsidTr="004463DA">
        <w:trPr>
          <w:trHeight w:val="964"/>
        </w:trPr>
        <w:tc>
          <w:tcPr>
            <w:tcW w:w="478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color w:val="505050"/>
                <w:kern w:val="0"/>
                <w:sz w:val="24"/>
                <w:szCs w:val="24"/>
              </w:rPr>
              <w:lastRenderedPageBreak/>
              <w:t>基 价 （元）</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7709.78</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5440.65</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黑体" w:eastAsia="黑体" w:hAnsi="黑体" w:cs="宋体" w:hint="eastAsia"/>
                <w:b/>
                <w:bCs/>
                <w:color w:val="505050"/>
                <w:kern w:val="0"/>
                <w:sz w:val="24"/>
                <w:szCs w:val="24"/>
              </w:rPr>
              <w:t>4545.23</w:t>
            </w:r>
          </w:p>
        </w:tc>
      </w:tr>
      <w:tr w:rsidR="004463DA" w:rsidRPr="004463DA" w:rsidTr="004463DA">
        <w:trPr>
          <w:trHeight w:val="964"/>
        </w:trPr>
        <w:tc>
          <w:tcPr>
            <w:tcW w:w="2425"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其 中</w:t>
            </w:r>
          </w:p>
        </w:tc>
        <w:tc>
          <w:tcPr>
            <w:tcW w:w="23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人工费（元）</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553.92</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446.46</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370.98</w:t>
            </w:r>
          </w:p>
        </w:tc>
      </w:tr>
      <w:tr w:rsidR="004463DA" w:rsidRPr="004463DA" w:rsidTr="004463DA">
        <w:trPr>
          <w:trHeight w:val="964"/>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23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材料费（元）</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0.00</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0.00</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0.00</w:t>
            </w:r>
          </w:p>
        </w:tc>
      </w:tr>
      <w:tr w:rsidR="004463DA" w:rsidRPr="004463DA" w:rsidTr="004463DA">
        <w:trPr>
          <w:trHeight w:val="964"/>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23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机械费（元）</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7155.86</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4994.19</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4174.25</w:t>
            </w:r>
          </w:p>
        </w:tc>
      </w:tr>
      <w:tr w:rsidR="004463DA" w:rsidRPr="004463DA" w:rsidTr="004463DA">
        <w:trPr>
          <w:trHeight w:val="964"/>
        </w:trPr>
        <w:tc>
          <w:tcPr>
            <w:tcW w:w="242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名 称</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单位</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单价（元）</w:t>
            </w:r>
          </w:p>
        </w:tc>
        <w:tc>
          <w:tcPr>
            <w:tcW w:w="374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数 量</w:t>
            </w:r>
          </w:p>
        </w:tc>
      </w:tr>
      <w:tr w:rsidR="004463DA" w:rsidRPr="004463DA" w:rsidTr="004463DA">
        <w:trPr>
          <w:trHeight w:val="964"/>
        </w:trPr>
        <w:tc>
          <w:tcPr>
            <w:tcW w:w="124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人工</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普工</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工日</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42.00</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3.60</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2.87</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2.41</w:t>
            </w:r>
          </w:p>
        </w:tc>
      </w:tr>
      <w:tr w:rsidR="004463DA" w:rsidRPr="004463DA" w:rsidTr="004463DA">
        <w:trPr>
          <w:trHeight w:val="9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463DA" w:rsidRPr="004463DA" w:rsidRDefault="004463DA" w:rsidP="004463DA">
            <w:pPr>
              <w:widowControl/>
              <w:jc w:val="left"/>
              <w:rPr>
                <w:rFonts w:ascii="microsoft yahei" w:eastAsia="宋体" w:hAnsi="microsoft yahei" w:cs="宋体" w:hint="eastAsia"/>
                <w:color w:val="505050"/>
                <w:kern w:val="0"/>
                <w:szCs w:val="21"/>
              </w:rPr>
            </w:pP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技工</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工日</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48.00</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8.39</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6.79</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5.62</w:t>
            </w:r>
          </w:p>
        </w:tc>
      </w:tr>
      <w:tr w:rsidR="004463DA" w:rsidRPr="004463DA" w:rsidTr="004463DA">
        <w:trPr>
          <w:trHeight w:val="964"/>
        </w:trPr>
        <w:tc>
          <w:tcPr>
            <w:tcW w:w="12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机械</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旋挖钻机</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台班</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7454.02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0.96</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0.67</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63DA" w:rsidRPr="004463DA" w:rsidRDefault="004463DA" w:rsidP="004463DA">
            <w:pPr>
              <w:widowControl/>
              <w:jc w:val="center"/>
              <w:rPr>
                <w:rFonts w:ascii="microsoft yahei" w:eastAsia="宋体" w:hAnsi="microsoft yahei" w:cs="宋体" w:hint="eastAsia"/>
                <w:color w:val="505050"/>
                <w:kern w:val="0"/>
                <w:szCs w:val="21"/>
              </w:rPr>
            </w:pPr>
            <w:r w:rsidRPr="004463DA">
              <w:rPr>
                <w:rFonts w:ascii="宋体" w:eastAsia="宋体" w:hAnsi="宋体" w:cs="宋体" w:hint="eastAsia"/>
                <w:color w:val="505050"/>
                <w:kern w:val="0"/>
                <w:sz w:val="24"/>
                <w:szCs w:val="24"/>
              </w:rPr>
              <w:t>0.56</w:t>
            </w:r>
          </w:p>
        </w:tc>
      </w:tr>
    </w:tbl>
    <w:p w:rsidR="00E17750" w:rsidRPr="004463DA" w:rsidRDefault="00E17750">
      <w:bookmarkStart w:id="0" w:name="_GoBack"/>
      <w:bookmarkEnd w:id="0"/>
    </w:p>
    <w:sectPr w:rsidR="00E17750" w:rsidRPr="00446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44A" w:rsidRDefault="00D0544A" w:rsidP="002E647B">
      <w:r>
        <w:separator/>
      </w:r>
    </w:p>
  </w:endnote>
  <w:endnote w:type="continuationSeparator" w:id="0">
    <w:p w:rsidR="00D0544A" w:rsidRDefault="00D0544A" w:rsidP="002E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44A" w:rsidRDefault="00D0544A" w:rsidP="002E647B">
      <w:r>
        <w:separator/>
      </w:r>
    </w:p>
  </w:footnote>
  <w:footnote w:type="continuationSeparator" w:id="0">
    <w:p w:rsidR="00D0544A" w:rsidRDefault="00D0544A" w:rsidP="002E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DA"/>
    <w:rsid w:val="002E647B"/>
    <w:rsid w:val="004463DA"/>
    <w:rsid w:val="00D0544A"/>
    <w:rsid w:val="00E1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4D17"/>
  <w15:chartTrackingRefBased/>
  <w15:docId w15:val="{87F4DD82-41B5-4A3E-B592-1F74CF9B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4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647B"/>
    <w:rPr>
      <w:sz w:val="18"/>
      <w:szCs w:val="18"/>
    </w:rPr>
  </w:style>
  <w:style w:type="paragraph" w:styleId="a5">
    <w:name w:val="footer"/>
    <w:basedOn w:val="a"/>
    <w:link w:val="a6"/>
    <w:uiPriority w:val="99"/>
    <w:unhideWhenUsed/>
    <w:rsid w:val="002E647B"/>
    <w:pPr>
      <w:tabs>
        <w:tab w:val="center" w:pos="4153"/>
        <w:tab w:val="right" w:pos="8306"/>
      </w:tabs>
      <w:snapToGrid w:val="0"/>
      <w:jc w:val="left"/>
    </w:pPr>
    <w:rPr>
      <w:sz w:val="18"/>
      <w:szCs w:val="18"/>
    </w:rPr>
  </w:style>
  <w:style w:type="character" w:customStyle="1" w:styleId="a6">
    <w:name w:val="页脚 字符"/>
    <w:basedOn w:val="a0"/>
    <w:link w:val="a5"/>
    <w:uiPriority w:val="99"/>
    <w:rsid w:val="002E64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589402">
      <w:bodyDiv w:val="1"/>
      <w:marLeft w:val="0"/>
      <w:marRight w:val="0"/>
      <w:marTop w:val="0"/>
      <w:marBottom w:val="0"/>
      <w:divBdr>
        <w:top w:val="none" w:sz="0" w:space="0" w:color="auto"/>
        <w:left w:val="none" w:sz="0" w:space="0" w:color="auto"/>
        <w:bottom w:val="none" w:sz="0" w:space="0" w:color="auto"/>
        <w:right w:val="none" w:sz="0" w:space="0" w:color="auto"/>
      </w:divBdr>
      <w:divsChild>
        <w:div w:id="1306618452">
          <w:marLeft w:val="0"/>
          <w:marRight w:val="0"/>
          <w:marTop w:val="0"/>
          <w:marBottom w:val="0"/>
          <w:divBdr>
            <w:top w:val="none" w:sz="0" w:space="0" w:color="auto"/>
            <w:left w:val="none" w:sz="0" w:space="0" w:color="auto"/>
            <w:bottom w:val="none" w:sz="0" w:space="0" w:color="auto"/>
            <w:right w:val="none" w:sz="0" w:space="0" w:color="auto"/>
          </w:divBdr>
          <w:divsChild>
            <w:div w:id="1718820474">
              <w:marLeft w:val="0"/>
              <w:marRight w:val="0"/>
              <w:marTop w:val="300"/>
              <w:marBottom w:val="300"/>
              <w:divBdr>
                <w:top w:val="none" w:sz="0" w:space="0" w:color="auto"/>
                <w:left w:val="none" w:sz="0" w:space="0" w:color="auto"/>
                <w:bottom w:val="none" w:sz="0" w:space="0" w:color="auto"/>
                <w:right w:val="none" w:sz="0" w:space="0" w:color="auto"/>
              </w:divBdr>
              <w:divsChild>
                <w:div w:id="1968048688">
                  <w:marLeft w:val="300"/>
                  <w:marRight w:val="300"/>
                  <w:marTop w:val="0"/>
                  <w:marBottom w:val="300"/>
                  <w:divBdr>
                    <w:top w:val="none" w:sz="0" w:space="0" w:color="auto"/>
                    <w:left w:val="none" w:sz="0" w:space="0" w:color="auto"/>
                    <w:bottom w:val="none" w:sz="0" w:space="0" w:color="auto"/>
                    <w:right w:val="none" w:sz="0" w:space="0" w:color="auto"/>
                  </w:divBdr>
                  <w:divsChild>
                    <w:div w:id="207494710">
                      <w:marLeft w:val="0"/>
                      <w:marRight w:val="0"/>
                      <w:marTop w:val="300"/>
                      <w:marBottom w:val="300"/>
                      <w:divBdr>
                        <w:top w:val="single" w:sz="6" w:space="15" w:color="DDDDDD"/>
                        <w:left w:val="none" w:sz="0" w:space="0" w:color="auto"/>
                        <w:bottom w:val="single" w:sz="6" w:space="15" w:color="DDDDDD"/>
                        <w:right w:val="none" w:sz="0" w:space="0" w:color="auto"/>
                      </w:divBdr>
                      <w:divsChild>
                        <w:div w:id="1392145870">
                          <w:marLeft w:val="0"/>
                          <w:marRight w:val="0"/>
                          <w:marTop w:val="0"/>
                          <w:marBottom w:val="0"/>
                          <w:divBdr>
                            <w:top w:val="none" w:sz="0" w:space="0" w:color="auto"/>
                            <w:left w:val="none" w:sz="0" w:space="0" w:color="auto"/>
                            <w:bottom w:val="none" w:sz="0" w:space="0" w:color="auto"/>
                            <w:right w:val="none" w:sz="0" w:space="0" w:color="auto"/>
                          </w:divBdr>
                        </w:div>
                      </w:divsChild>
                    </w:div>
                    <w:div w:id="298386365">
                      <w:marLeft w:val="0"/>
                      <w:marRight w:val="0"/>
                      <w:marTop w:val="0"/>
                      <w:marBottom w:val="0"/>
                      <w:divBdr>
                        <w:top w:val="none" w:sz="0" w:space="0" w:color="auto"/>
                        <w:left w:val="none" w:sz="0" w:space="0" w:color="auto"/>
                        <w:bottom w:val="none" w:sz="0" w:space="0" w:color="auto"/>
                        <w:right w:val="none" w:sz="0" w:space="0" w:color="auto"/>
                      </w:divBdr>
                    </w:div>
                    <w:div w:id="503782288">
                      <w:marLeft w:val="0"/>
                      <w:marRight w:val="0"/>
                      <w:marTop w:val="0"/>
                      <w:marBottom w:val="0"/>
                      <w:divBdr>
                        <w:top w:val="none" w:sz="0" w:space="0" w:color="auto"/>
                        <w:left w:val="none" w:sz="0" w:space="0" w:color="auto"/>
                        <w:bottom w:val="none" w:sz="0" w:space="0" w:color="auto"/>
                        <w:right w:val="none" w:sz="0" w:space="0" w:color="auto"/>
                      </w:divBdr>
                      <w:divsChild>
                        <w:div w:id="2139300438">
                          <w:marLeft w:val="0"/>
                          <w:marRight w:val="0"/>
                          <w:marTop w:val="0"/>
                          <w:marBottom w:val="0"/>
                          <w:divBdr>
                            <w:top w:val="none" w:sz="0" w:space="0" w:color="auto"/>
                            <w:left w:val="none" w:sz="0" w:space="0" w:color="auto"/>
                            <w:bottom w:val="none" w:sz="0" w:space="0" w:color="auto"/>
                            <w:right w:val="none" w:sz="0" w:space="0" w:color="auto"/>
                          </w:divBdr>
                        </w:div>
                        <w:div w:id="1176729686">
                          <w:marLeft w:val="0"/>
                          <w:marRight w:val="0"/>
                          <w:marTop w:val="9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260</Words>
  <Characters>1482</Characters>
  <Application>Microsoft Office Word</Application>
  <DocSecurity>0</DocSecurity>
  <Lines>12</Lines>
  <Paragraphs>3</Paragraphs>
  <ScaleCrop>false</ScaleCrop>
  <Company>Microsoft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2023-07-09T00:53:00Z</dcterms:created>
  <dcterms:modified xsi:type="dcterms:W3CDTF">2023-08-06T01:01:00Z</dcterms:modified>
</cp:coreProperties>
</file>