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12" w:rsidRPr="00367B12" w:rsidRDefault="00367B12" w:rsidP="00367B12">
      <w:pPr>
        <w:widowControl/>
        <w:shd w:val="clear" w:color="auto" w:fill="FFFFFF"/>
        <w:jc w:val="center"/>
        <w:rPr>
          <w:rFonts w:ascii="微软雅黑" w:eastAsia="微软雅黑" w:hAnsi="微软雅黑" w:cs="宋体"/>
          <w:color w:val="333333"/>
          <w:kern w:val="0"/>
          <w:szCs w:val="21"/>
        </w:rPr>
      </w:pPr>
      <w:r w:rsidRPr="00367B12">
        <w:rPr>
          <w:rFonts w:ascii="宋体" w:eastAsia="宋体" w:hAnsi="宋体" w:cs="宋体" w:hint="eastAsia"/>
          <w:b/>
          <w:bCs/>
          <w:color w:val="333333"/>
          <w:kern w:val="0"/>
          <w:sz w:val="36"/>
          <w:szCs w:val="36"/>
        </w:rPr>
        <w:t>国家发展改革委关于进一步放开建设项目</w:t>
      </w:r>
    </w:p>
    <w:p w:rsidR="00367B12" w:rsidRPr="00367B12" w:rsidRDefault="00367B12" w:rsidP="00367B12">
      <w:pPr>
        <w:widowControl/>
        <w:jc w:val="center"/>
        <w:rPr>
          <w:rFonts w:ascii="宋体" w:eastAsia="宋体" w:hAnsi="宋体" w:cs="宋体"/>
          <w:color w:val="333333"/>
          <w:kern w:val="0"/>
          <w:sz w:val="24"/>
          <w:szCs w:val="24"/>
          <w:shd w:val="clear" w:color="auto" w:fill="FFFFFF"/>
        </w:rPr>
      </w:pPr>
      <w:r w:rsidRPr="00367B12">
        <w:rPr>
          <w:rFonts w:ascii="宋体" w:eastAsia="宋体" w:hAnsi="宋体" w:cs="宋体" w:hint="eastAsia"/>
          <w:b/>
          <w:bCs/>
          <w:color w:val="333333"/>
          <w:kern w:val="0"/>
          <w:sz w:val="36"/>
          <w:szCs w:val="36"/>
          <w:shd w:val="clear" w:color="auto" w:fill="FFFFFF"/>
        </w:rPr>
        <w:t>专业服务价格的通知</w:t>
      </w:r>
    </w:p>
    <w:p w:rsidR="00E7766C" w:rsidRDefault="00E7766C" w:rsidP="00367B12">
      <w:pPr>
        <w:widowControl/>
        <w:jc w:val="center"/>
        <w:rPr>
          <w:rFonts w:ascii="宋体" w:eastAsia="宋体" w:hAnsi="宋体" w:cs="宋体"/>
          <w:color w:val="333333"/>
          <w:kern w:val="0"/>
          <w:sz w:val="24"/>
          <w:szCs w:val="24"/>
          <w:shd w:val="clear" w:color="auto" w:fill="FFFFFF"/>
        </w:rPr>
      </w:pPr>
    </w:p>
    <w:p w:rsidR="00367B12" w:rsidRPr="00367B12" w:rsidRDefault="00367B12" w:rsidP="00367B12">
      <w:pPr>
        <w:widowControl/>
        <w:jc w:val="center"/>
        <w:rPr>
          <w:rFonts w:ascii="宋体" w:eastAsia="宋体" w:hAnsi="宋体" w:cs="宋体"/>
          <w:color w:val="333333"/>
          <w:kern w:val="0"/>
          <w:sz w:val="24"/>
          <w:szCs w:val="24"/>
          <w:shd w:val="clear" w:color="auto" w:fill="FFFFFF"/>
        </w:rPr>
      </w:pPr>
      <w:r w:rsidRPr="00367B12">
        <w:rPr>
          <w:rFonts w:ascii="宋体" w:eastAsia="宋体" w:hAnsi="宋体" w:cs="宋体" w:hint="eastAsia"/>
          <w:color w:val="333333"/>
          <w:kern w:val="0"/>
          <w:sz w:val="24"/>
          <w:szCs w:val="24"/>
          <w:shd w:val="clear" w:color="auto" w:fill="FFFFFF"/>
        </w:rPr>
        <w:t>发改价格〔2015〕299号</w:t>
      </w:r>
    </w:p>
    <w:p w:rsidR="00367B12" w:rsidRPr="00E7766C" w:rsidRDefault="00367B12" w:rsidP="00367B12">
      <w:pPr>
        <w:widowControl/>
        <w:spacing w:line="480" w:lineRule="auto"/>
        <w:jc w:val="left"/>
        <w:rPr>
          <w:rFonts w:ascii="宋体" w:eastAsia="宋体" w:hAnsi="宋体" w:cs="宋体"/>
          <w:color w:val="333333"/>
          <w:kern w:val="0"/>
          <w:sz w:val="28"/>
          <w:szCs w:val="28"/>
        </w:rPr>
      </w:pPr>
      <w:r w:rsidRPr="00367B12">
        <w:rPr>
          <w:rFonts w:ascii="微软雅黑" w:eastAsia="微软雅黑" w:hAnsi="微软雅黑" w:cs="宋体" w:hint="eastAsia"/>
          <w:color w:val="333333"/>
          <w:kern w:val="0"/>
          <w:szCs w:val="21"/>
        </w:rPr>
        <w:br/>
      </w:r>
      <w:r w:rsidRPr="00E7766C">
        <w:rPr>
          <w:rFonts w:ascii="宋体" w:eastAsia="宋体" w:hAnsi="宋体" w:cs="宋体" w:hint="eastAsia"/>
          <w:kern w:val="0"/>
          <w:sz w:val="28"/>
          <w:szCs w:val="28"/>
          <w:shd w:val="clear" w:color="auto" w:fill="FFFFFF"/>
        </w:rPr>
        <w:t>国务院有关部门、直属机构，各省、自治区、直辖市发展改革委、物价局：</w:t>
      </w:r>
      <w:r w:rsidRPr="00E7766C">
        <w:rPr>
          <w:rFonts w:ascii="微软雅黑" w:eastAsia="微软雅黑" w:hAnsi="微软雅黑" w:cs="宋体" w:hint="eastAsia"/>
          <w:kern w:val="0"/>
          <w:sz w:val="28"/>
          <w:szCs w:val="28"/>
        </w:rPr>
        <w:br/>
      </w:r>
      <w:r w:rsidR="00D50123">
        <w:rPr>
          <w:rFonts w:ascii="宋体" w:eastAsia="宋体" w:hAnsi="宋体" w:cs="宋体"/>
          <w:kern w:val="0"/>
          <w:sz w:val="28"/>
          <w:szCs w:val="28"/>
          <w:shd w:val="clear" w:color="auto" w:fill="FFFFFF"/>
        </w:rPr>
        <w:t xml:space="preserve">   </w:t>
      </w:r>
      <w:r w:rsidRPr="00E7766C">
        <w:rPr>
          <w:rFonts w:ascii="宋体" w:eastAsia="宋体" w:hAnsi="宋体" w:cs="宋体" w:hint="eastAsia"/>
          <w:kern w:val="0"/>
          <w:sz w:val="28"/>
          <w:szCs w:val="28"/>
          <w:shd w:val="clear" w:color="auto" w:fill="FFFFFF"/>
        </w:rPr>
        <w:t>为贯彻落实党的十八届三中全会精神，按照国务院部署，充分发挥市场在资源配置中的决定性作用，决定进一步放开建设项目专业服务价格。现将有关事项通知如下：</w:t>
      </w:r>
      <w:r w:rsidRPr="00E7766C">
        <w:rPr>
          <w:rFonts w:ascii="微软雅黑" w:eastAsia="微软雅黑" w:hAnsi="微软雅黑" w:cs="宋体" w:hint="eastAsia"/>
          <w:kern w:val="0"/>
          <w:sz w:val="28"/>
          <w:szCs w:val="28"/>
        </w:rPr>
        <w:br/>
      </w:r>
      <w:r w:rsidR="00CB253E">
        <w:rPr>
          <w:rFonts w:ascii="宋体" w:eastAsia="宋体" w:hAnsi="宋体" w:cs="宋体"/>
          <w:kern w:val="0"/>
          <w:sz w:val="28"/>
          <w:szCs w:val="28"/>
          <w:shd w:val="clear" w:color="auto" w:fill="FFFFFF"/>
        </w:rPr>
        <w:t xml:space="preserve">   </w:t>
      </w:r>
      <w:r w:rsidRPr="00E7766C">
        <w:rPr>
          <w:rFonts w:ascii="宋体" w:eastAsia="宋体" w:hAnsi="宋体" w:cs="宋体" w:hint="eastAsia"/>
          <w:kern w:val="0"/>
          <w:sz w:val="28"/>
          <w:szCs w:val="28"/>
          <w:shd w:val="clear" w:color="auto" w:fill="FFFFFF"/>
        </w:rPr>
        <w:t>一、在已放开非政府投资及非政府委托的建设项目专业服务价格的基础上，全面放开以下实行政府指导价管理的建设项目专业服务价格，实行市场调节价。</w:t>
      </w:r>
      <w:r w:rsidRPr="00E7766C">
        <w:rPr>
          <w:rFonts w:ascii="微软雅黑" w:eastAsia="微软雅黑" w:hAnsi="微软雅黑" w:cs="宋体" w:hint="eastAsia"/>
          <w:kern w:val="0"/>
          <w:sz w:val="28"/>
          <w:szCs w:val="28"/>
        </w:rPr>
        <w:br/>
      </w:r>
      <w:r w:rsidR="004C5717">
        <w:rPr>
          <w:rFonts w:ascii="宋体" w:eastAsia="宋体" w:hAnsi="宋体" w:cs="宋体"/>
          <w:kern w:val="0"/>
          <w:sz w:val="28"/>
          <w:szCs w:val="28"/>
          <w:shd w:val="clear" w:color="auto" w:fill="FFFFFF"/>
        </w:rPr>
        <w:t xml:space="preserve">   </w:t>
      </w:r>
      <w:r w:rsidRPr="00E7766C">
        <w:rPr>
          <w:rFonts w:ascii="宋体" w:eastAsia="宋体" w:hAnsi="宋体" w:cs="宋体" w:hint="eastAsia"/>
          <w:kern w:val="0"/>
          <w:sz w:val="28"/>
          <w:szCs w:val="28"/>
          <w:shd w:val="clear" w:color="auto" w:fill="FFFFFF"/>
        </w:rPr>
        <w:t>（一）建设项目前期工作咨询费，指工程咨询机构接受委托，提供建设项目专题研究、编制和评估项目建议书或者可行性研究报告，以及其它与建设项目前期工作有关的咨询等服务收取的费用。</w:t>
      </w:r>
      <w:r w:rsidRPr="00E7766C">
        <w:rPr>
          <w:rFonts w:ascii="微软雅黑" w:eastAsia="微软雅黑" w:hAnsi="微软雅黑" w:cs="宋体" w:hint="eastAsia"/>
          <w:kern w:val="0"/>
          <w:sz w:val="28"/>
          <w:szCs w:val="28"/>
        </w:rPr>
        <w:br/>
      </w:r>
      <w:r w:rsidR="004C5717">
        <w:rPr>
          <w:rFonts w:ascii="宋体" w:eastAsia="宋体" w:hAnsi="宋体" w:cs="宋体"/>
          <w:kern w:val="0"/>
          <w:sz w:val="28"/>
          <w:szCs w:val="28"/>
          <w:shd w:val="clear" w:color="auto" w:fill="FFFFFF"/>
        </w:rPr>
        <w:t xml:space="preserve">   </w:t>
      </w:r>
      <w:r w:rsidRPr="00E7766C">
        <w:rPr>
          <w:rFonts w:ascii="宋体" w:eastAsia="宋体" w:hAnsi="宋体" w:cs="宋体" w:hint="eastAsia"/>
          <w:kern w:val="0"/>
          <w:sz w:val="28"/>
          <w:szCs w:val="28"/>
          <w:shd w:val="clear" w:color="auto" w:fill="FFFFFF"/>
        </w:rPr>
        <w:t>（二）工程勘察设计费，包括工程勘察收费和工程设计收费。工程勘察收费，指工程勘察机构接受委托，提供收集已有资料、现场踏勘、制定勘察纲要，进行测绘、勘探、取样、试验、测试、检测、监测等勘察作业，以及编制工程勘察文件和岩土工程设计文件等服务收取的费用；工程设计收费，指工程设计机构接受委托，提供编制建设项目初步设计文件、施工图设计文件、非标准设备设计文件、施工图预算文件、竣工图文件等服务收取的费用。</w:t>
      </w:r>
      <w:r w:rsidRPr="00E7766C">
        <w:rPr>
          <w:rFonts w:ascii="微软雅黑" w:eastAsia="微软雅黑" w:hAnsi="微软雅黑" w:cs="宋体" w:hint="eastAsia"/>
          <w:kern w:val="0"/>
          <w:sz w:val="28"/>
          <w:szCs w:val="28"/>
        </w:rPr>
        <w:br/>
      </w:r>
      <w:r w:rsidR="004C5717">
        <w:rPr>
          <w:rFonts w:ascii="宋体" w:eastAsia="宋体" w:hAnsi="宋体" w:cs="宋体"/>
          <w:kern w:val="0"/>
          <w:sz w:val="28"/>
          <w:szCs w:val="28"/>
          <w:shd w:val="clear" w:color="auto" w:fill="FFFFFF"/>
        </w:rPr>
        <w:lastRenderedPageBreak/>
        <w:t xml:space="preserve">   </w:t>
      </w:r>
      <w:r w:rsidRPr="00E7766C">
        <w:rPr>
          <w:rFonts w:ascii="宋体" w:eastAsia="宋体" w:hAnsi="宋体" w:cs="宋体" w:hint="eastAsia"/>
          <w:kern w:val="0"/>
          <w:sz w:val="28"/>
          <w:szCs w:val="28"/>
          <w:shd w:val="clear" w:color="auto" w:fill="FFFFFF"/>
        </w:rPr>
        <w:t>（三）招标代理费，指招标代理机构接受委托，提供代理工程、货物、服务招标，编制招标文件、审查投标人资格，组织投标人踏勘现场并答疑，组织开标、评标、定标，以及提供招标前期咨询、协调合同的签订等服务收取的费用。</w:t>
      </w:r>
      <w:r w:rsidRPr="00E7766C">
        <w:rPr>
          <w:rFonts w:ascii="微软雅黑" w:eastAsia="微软雅黑" w:hAnsi="微软雅黑" w:cs="宋体" w:hint="eastAsia"/>
          <w:kern w:val="0"/>
          <w:sz w:val="28"/>
          <w:szCs w:val="28"/>
        </w:rPr>
        <w:br/>
      </w:r>
      <w:r w:rsidR="004C5717">
        <w:rPr>
          <w:rFonts w:ascii="宋体" w:eastAsia="宋体" w:hAnsi="宋体" w:cs="宋体"/>
          <w:kern w:val="0"/>
          <w:sz w:val="28"/>
          <w:szCs w:val="28"/>
          <w:shd w:val="clear" w:color="auto" w:fill="FFFFFF"/>
        </w:rPr>
        <w:t xml:space="preserve">   </w:t>
      </w:r>
      <w:r w:rsidRPr="00E7766C">
        <w:rPr>
          <w:rFonts w:ascii="宋体" w:eastAsia="宋体" w:hAnsi="宋体" w:cs="宋体" w:hint="eastAsia"/>
          <w:kern w:val="0"/>
          <w:sz w:val="28"/>
          <w:szCs w:val="28"/>
          <w:shd w:val="clear" w:color="auto" w:fill="FFFFFF"/>
        </w:rPr>
        <w:t>（四）工程监理费，指工程监理机构接受委托，提供建设工程施工阶段的质量、进度、费用控制管理和安全生产监督管理、合同、信息等方面协调管理等服务收取的费用。</w:t>
      </w:r>
      <w:r w:rsidRPr="00E7766C">
        <w:rPr>
          <w:rFonts w:ascii="微软雅黑" w:eastAsia="微软雅黑" w:hAnsi="微软雅黑" w:cs="宋体" w:hint="eastAsia"/>
          <w:kern w:val="0"/>
          <w:sz w:val="28"/>
          <w:szCs w:val="28"/>
        </w:rPr>
        <w:br/>
      </w:r>
      <w:r w:rsidR="004C5717">
        <w:rPr>
          <w:rFonts w:ascii="宋体" w:eastAsia="宋体" w:hAnsi="宋体" w:cs="宋体"/>
          <w:kern w:val="0"/>
          <w:sz w:val="28"/>
          <w:szCs w:val="28"/>
          <w:shd w:val="clear" w:color="auto" w:fill="FFFFFF"/>
        </w:rPr>
        <w:t xml:space="preserve">   </w:t>
      </w:r>
      <w:r w:rsidRPr="00E7766C">
        <w:rPr>
          <w:rFonts w:ascii="宋体" w:eastAsia="宋体" w:hAnsi="宋体" w:cs="宋体" w:hint="eastAsia"/>
          <w:kern w:val="0"/>
          <w:sz w:val="28"/>
          <w:szCs w:val="28"/>
          <w:shd w:val="clear" w:color="auto" w:fill="FFFFFF"/>
        </w:rPr>
        <w:t>（五）环境影响咨询费，指环境影响咨询机构接受委托，提供编制环境影响报告书、环境影响报告表和对环境影响报告书、环境影响报告表进行技术评估等服务收取的费用。</w:t>
      </w:r>
      <w:r w:rsidRPr="00E7766C">
        <w:rPr>
          <w:rFonts w:ascii="微软雅黑" w:eastAsia="微软雅黑" w:hAnsi="微软雅黑" w:cs="宋体" w:hint="eastAsia"/>
          <w:kern w:val="0"/>
          <w:sz w:val="28"/>
          <w:szCs w:val="28"/>
        </w:rPr>
        <w:br/>
      </w:r>
      <w:r w:rsidR="004C5717">
        <w:rPr>
          <w:rFonts w:ascii="宋体" w:eastAsia="宋体" w:hAnsi="宋体" w:cs="宋体"/>
          <w:kern w:val="0"/>
          <w:sz w:val="28"/>
          <w:szCs w:val="28"/>
          <w:shd w:val="clear" w:color="auto" w:fill="FFFFFF"/>
        </w:rPr>
        <w:t xml:space="preserve">   </w:t>
      </w:r>
      <w:r w:rsidRPr="00E7766C">
        <w:rPr>
          <w:rFonts w:ascii="宋体" w:eastAsia="宋体" w:hAnsi="宋体" w:cs="宋体" w:hint="eastAsia"/>
          <w:kern w:val="0"/>
          <w:sz w:val="28"/>
          <w:szCs w:val="28"/>
          <w:shd w:val="clear" w:color="auto" w:fill="FFFFFF"/>
        </w:rPr>
        <w:t>二、上述5项服务价格实行市场调节价后，经营者应严格遵守《价格法》、《关于商品和服务实行明码标价的规定》等法律法规规定，告知委托人有关服务项目、服务内容、服务质量，以及服务价格等，并在相关服务合同中约定。经营者提供的服务，应当符合国家和行业有关标准规范，满足合同约定的服务内容和质量等要求。不得违反标准规范规定或合同约定，通过降低服务质量、减少服务内容等手段进行恶性竞争，扰乱正常市场秩序。</w:t>
      </w:r>
      <w:r w:rsidRPr="00E7766C">
        <w:rPr>
          <w:rFonts w:ascii="微软雅黑" w:eastAsia="微软雅黑" w:hAnsi="微软雅黑" w:cs="宋体" w:hint="eastAsia"/>
          <w:kern w:val="0"/>
          <w:sz w:val="28"/>
          <w:szCs w:val="28"/>
        </w:rPr>
        <w:br/>
      </w:r>
      <w:r w:rsidR="00622265">
        <w:rPr>
          <w:rFonts w:ascii="宋体" w:eastAsia="宋体" w:hAnsi="宋体" w:cs="宋体"/>
          <w:kern w:val="0"/>
          <w:sz w:val="28"/>
          <w:szCs w:val="28"/>
          <w:shd w:val="clear" w:color="auto" w:fill="FFFFFF"/>
        </w:rPr>
        <w:t xml:space="preserve">   </w:t>
      </w:r>
      <w:r w:rsidRPr="00E7766C">
        <w:rPr>
          <w:rFonts w:ascii="宋体" w:eastAsia="宋体" w:hAnsi="宋体" w:cs="宋体" w:hint="eastAsia"/>
          <w:kern w:val="0"/>
          <w:sz w:val="28"/>
          <w:szCs w:val="28"/>
          <w:shd w:val="clear" w:color="auto" w:fill="FFFFFF"/>
        </w:rPr>
        <w:t>三、各有关行业主管部门要加强对本行业相关经营主体服务行为监管。要建立健全服务标准规范，进一步完善行业准入和退出机制，为市场主体创造公开、公平的市场竞争环境，引导行业健康发展；要制定市场主体和从业人员信用评价标准，推进工程建设服务市场信用体系建设，加大对有重大失信行为的企业及负有责任的从</w:t>
      </w:r>
      <w:r w:rsidRPr="00E7766C">
        <w:rPr>
          <w:rFonts w:ascii="宋体" w:eastAsia="宋体" w:hAnsi="宋体" w:cs="宋体" w:hint="eastAsia"/>
          <w:kern w:val="0"/>
          <w:sz w:val="28"/>
          <w:szCs w:val="28"/>
          <w:shd w:val="clear" w:color="auto" w:fill="FFFFFF"/>
        </w:rPr>
        <w:lastRenderedPageBreak/>
        <w:t>业人员的惩戒力度。充分发挥行业协会服务企业和行业自律作用，加强对本行业经营者的培训和指导。</w:t>
      </w:r>
      <w:r w:rsidRPr="00E7766C">
        <w:rPr>
          <w:rFonts w:ascii="微软雅黑" w:eastAsia="微软雅黑" w:hAnsi="微软雅黑" w:cs="宋体" w:hint="eastAsia"/>
          <w:kern w:val="0"/>
          <w:sz w:val="28"/>
          <w:szCs w:val="28"/>
        </w:rPr>
        <w:br/>
      </w:r>
      <w:r w:rsidR="00622265">
        <w:rPr>
          <w:rFonts w:ascii="宋体" w:eastAsia="宋体" w:hAnsi="宋体" w:cs="宋体"/>
          <w:kern w:val="0"/>
          <w:sz w:val="28"/>
          <w:szCs w:val="28"/>
          <w:shd w:val="clear" w:color="auto" w:fill="FFFFFF"/>
        </w:rPr>
        <w:t xml:space="preserve">   </w:t>
      </w:r>
      <w:r w:rsidRPr="00E7766C">
        <w:rPr>
          <w:rFonts w:ascii="宋体" w:eastAsia="宋体" w:hAnsi="宋体" w:cs="宋体" w:hint="eastAsia"/>
          <w:kern w:val="0"/>
          <w:sz w:val="28"/>
          <w:szCs w:val="28"/>
          <w:shd w:val="clear" w:color="auto" w:fill="FFFFFF"/>
        </w:rPr>
        <w:t>四、政府有关部门对建设项目实施审批、核准或备案管理，需委托专业服务机构等中介提供评估评审等服务的，有关评估评审费用等由委托评估评审的项目审批、核准或备案机关承担，评估评审机构不得向项目单位收取费用。</w:t>
      </w:r>
      <w:r w:rsidRPr="00E7766C">
        <w:rPr>
          <w:rFonts w:ascii="微软雅黑" w:eastAsia="微软雅黑" w:hAnsi="微软雅黑" w:cs="宋体" w:hint="eastAsia"/>
          <w:kern w:val="0"/>
          <w:sz w:val="28"/>
          <w:szCs w:val="28"/>
        </w:rPr>
        <w:br/>
      </w:r>
      <w:r w:rsidR="00622265">
        <w:rPr>
          <w:rFonts w:ascii="宋体" w:eastAsia="宋体" w:hAnsi="宋体" w:cs="宋体"/>
          <w:kern w:val="0"/>
          <w:sz w:val="28"/>
          <w:szCs w:val="28"/>
          <w:shd w:val="clear" w:color="auto" w:fill="FFFFFF"/>
        </w:rPr>
        <w:t xml:space="preserve">   </w:t>
      </w:r>
      <w:r w:rsidRPr="00E7766C">
        <w:rPr>
          <w:rFonts w:ascii="宋体" w:eastAsia="宋体" w:hAnsi="宋体" w:cs="宋体" w:hint="eastAsia"/>
          <w:kern w:val="0"/>
          <w:sz w:val="28"/>
          <w:szCs w:val="28"/>
          <w:shd w:val="clear" w:color="auto" w:fill="FFFFFF"/>
        </w:rPr>
        <w:t>五、各级价格主管部门要加强对建设项目服务市场价格行为监管，依法查处各种截留定价权，利用行政权力指定服务、转嫁成本，以及串通涨价、价格欺诈等行为，维护正常的市场秩序，保障市场主体合法权益。</w:t>
      </w:r>
      <w:r w:rsidRPr="00E7766C">
        <w:rPr>
          <w:rFonts w:ascii="微软雅黑" w:eastAsia="微软雅黑" w:hAnsi="微软雅黑" w:cs="宋体" w:hint="eastAsia"/>
          <w:kern w:val="0"/>
          <w:sz w:val="28"/>
          <w:szCs w:val="28"/>
        </w:rPr>
        <w:br/>
      </w:r>
      <w:r w:rsidR="00622265">
        <w:rPr>
          <w:rFonts w:ascii="宋体" w:eastAsia="宋体" w:hAnsi="宋体" w:cs="宋体" w:hint="eastAsia"/>
          <w:kern w:val="0"/>
          <w:sz w:val="28"/>
          <w:szCs w:val="28"/>
          <w:shd w:val="clear" w:color="auto" w:fill="FFFFFF"/>
        </w:rPr>
        <w:t xml:space="preserve">   </w:t>
      </w:r>
      <w:bookmarkStart w:id="0" w:name="_GoBack"/>
      <w:bookmarkEnd w:id="0"/>
      <w:r w:rsidRPr="00E7766C">
        <w:rPr>
          <w:rFonts w:ascii="宋体" w:eastAsia="宋体" w:hAnsi="宋体" w:cs="宋体" w:hint="eastAsia"/>
          <w:kern w:val="0"/>
          <w:sz w:val="28"/>
          <w:szCs w:val="28"/>
          <w:shd w:val="clear" w:color="auto" w:fill="FFFFFF"/>
        </w:rPr>
        <w:t>六、本通知自2015年3月1日起执行。此前与本通知不符的有关规定，同时废止。</w:t>
      </w:r>
      <w:r w:rsidRPr="00E7766C">
        <w:rPr>
          <w:rFonts w:ascii="宋体" w:eastAsia="宋体" w:hAnsi="宋体" w:cs="宋体" w:hint="eastAsia"/>
          <w:color w:val="333333"/>
          <w:kern w:val="0"/>
          <w:sz w:val="28"/>
          <w:szCs w:val="28"/>
        </w:rPr>
        <w:br/>
      </w:r>
    </w:p>
    <w:p w:rsidR="00367B12" w:rsidRPr="00367B12" w:rsidRDefault="00E7766C" w:rsidP="00367B12">
      <w:pPr>
        <w:widowControl/>
        <w:shd w:val="clear" w:color="auto" w:fill="FFFFFF"/>
        <w:spacing w:line="480" w:lineRule="auto"/>
        <w:jc w:val="center"/>
        <w:rPr>
          <w:rFonts w:ascii="微软雅黑" w:eastAsia="微软雅黑" w:hAnsi="微软雅黑" w:cs="宋体"/>
          <w:color w:val="333333"/>
          <w:kern w:val="0"/>
          <w:sz w:val="28"/>
          <w:szCs w:val="28"/>
        </w:rPr>
      </w:pPr>
      <w:r>
        <w:rPr>
          <w:rFonts w:ascii="宋体" w:eastAsia="宋体" w:hAnsi="宋体" w:cs="宋体" w:hint="eastAsia"/>
          <w:color w:val="333333"/>
          <w:kern w:val="0"/>
          <w:sz w:val="28"/>
          <w:szCs w:val="28"/>
        </w:rPr>
        <w:t xml:space="preserve">                                  </w:t>
      </w:r>
      <w:r w:rsidR="00367B12" w:rsidRPr="00367B12">
        <w:rPr>
          <w:rFonts w:ascii="宋体" w:eastAsia="宋体" w:hAnsi="宋体" w:cs="宋体" w:hint="eastAsia"/>
          <w:color w:val="333333"/>
          <w:kern w:val="0"/>
          <w:sz w:val="28"/>
          <w:szCs w:val="28"/>
        </w:rPr>
        <w:t>国家发展改革委</w:t>
      </w:r>
    </w:p>
    <w:p w:rsidR="00367B12" w:rsidRPr="00367B12" w:rsidRDefault="00E7766C" w:rsidP="00367B12">
      <w:pPr>
        <w:widowControl/>
        <w:spacing w:line="480" w:lineRule="auto"/>
        <w:jc w:val="center"/>
        <w:rPr>
          <w:rFonts w:ascii="宋体" w:eastAsia="宋体" w:hAnsi="宋体" w:cs="宋体"/>
          <w:color w:val="333333"/>
          <w:kern w:val="0"/>
          <w:sz w:val="28"/>
          <w:szCs w:val="28"/>
          <w:shd w:val="clear" w:color="auto" w:fill="FFFFFF"/>
        </w:rPr>
      </w:pPr>
      <w:r>
        <w:rPr>
          <w:rFonts w:ascii="宋体" w:eastAsia="宋体" w:hAnsi="宋体" w:cs="宋体"/>
          <w:color w:val="333333"/>
          <w:kern w:val="0"/>
          <w:sz w:val="28"/>
          <w:szCs w:val="28"/>
          <w:shd w:val="clear" w:color="auto" w:fill="FFFFFF"/>
        </w:rPr>
        <w:t xml:space="preserve">                                   </w:t>
      </w:r>
      <w:r w:rsidR="00367B12" w:rsidRPr="00367B12">
        <w:rPr>
          <w:rFonts w:ascii="宋体" w:eastAsia="宋体" w:hAnsi="宋体" w:cs="宋体" w:hint="eastAsia"/>
          <w:color w:val="333333"/>
          <w:kern w:val="0"/>
          <w:sz w:val="28"/>
          <w:szCs w:val="28"/>
          <w:shd w:val="clear" w:color="auto" w:fill="FFFFFF"/>
        </w:rPr>
        <w:t>2015年2月11日</w:t>
      </w:r>
    </w:p>
    <w:p w:rsidR="00301B00" w:rsidRPr="00367B12" w:rsidRDefault="00301B00" w:rsidP="00367B12">
      <w:pPr>
        <w:spacing w:line="480" w:lineRule="auto"/>
        <w:rPr>
          <w:sz w:val="28"/>
          <w:szCs w:val="28"/>
        </w:rPr>
      </w:pPr>
    </w:p>
    <w:sectPr w:rsidR="00301B00" w:rsidRPr="00367B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FB" w:rsidRDefault="00CC2BFB" w:rsidP="00E7766C">
      <w:r>
        <w:separator/>
      </w:r>
    </w:p>
  </w:endnote>
  <w:endnote w:type="continuationSeparator" w:id="0">
    <w:p w:rsidR="00CC2BFB" w:rsidRDefault="00CC2BFB" w:rsidP="00E7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FB" w:rsidRDefault="00CC2BFB" w:rsidP="00E7766C">
      <w:r>
        <w:separator/>
      </w:r>
    </w:p>
  </w:footnote>
  <w:footnote w:type="continuationSeparator" w:id="0">
    <w:p w:rsidR="00CC2BFB" w:rsidRDefault="00CC2BFB" w:rsidP="00E77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12"/>
    <w:rsid w:val="00301B00"/>
    <w:rsid w:val="00367B12"/>
    <w:rsid w:val="004C5717"/>
    <w:rsid w:val="00622265"/>
    <w:rsid w:val="00CB253E"/>
    <w:rsid w:val="00CC2BFB"/>
    <w:rsid w:val="00D50123"/>
    <w:rsid w:val="00E7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AEEC9"/>
  <w15:chartTrackingRefBased/>
  <w15:docId w15:val="{80BB4647-0376-471B-8CFC-70DCF80F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6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766C"/>
    <w:rPr>
      <w:sz w:val="18"/>
      <w:szCs w:val="18"/>
    </w:rPr>
  </w:style>
  <w:style w:type="paragraph" w:styleId="a5">
    <w:name w:val="footer"/>
    <w:basedOn w:val="a"/>
    <w:link w:val="a6"/>
    <w:uiPriority w:val="99"/>
    <w:unhideWhenUsed/>
    <w:rsid w:val="00E7766C"/>
    <w:pPr>
      <w:tabs>
        <w:tab w:val="center" w:pos="4153"/>
        <w:tab w:val="right" w:pos="8306"/>
      </w:tabs>
      <w:snapToGrid w:val="0"/>
      <w:jc w:val="left"/>
    </w:pPr>
    <w:rPr>
      <w:sz w:val="18"/>
      <w:szCs w:val="18"/>
    </w:rPr>
  </w:style>
  <w:style w:type="character" w:customStyle="1" w:styleId="a6">
    <w:name w:val="页脚 字符"/>
    <w:basedOn w:val="a0"/>
    <w:link w:val="a5"/>
    <w:uiPriority w:val="99"/>
    <w:rsid w:val="00E776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224</Words>
  <Characters>1282</Characters>
  <Application>Microsoft Office Word</Application>
  <DocSecurity>0</DocSecurity>
  <Lines>10</Lines>
  <Paragraphs>3</Paragraphs>
  <ScaleCrop>false</ScaleCrop>
  <Company>Microsoft</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2023-07-19T07:06:00Z</dcterms:created>
  <dcterms:modified xsi:type="dcterms:W3CDTF">2023-07-21T06:07:00Z</dcterms:modified>
</cp:coreProperties>
</file>