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F6" w:rsidRPr="00764D55" w:rsidRDefault="00764D55" w:rsidP="00764D55">
      <w:pPr>
        <w:jc w:val="center"/>
        <w:rPr>
          <w:rFonts w:hint="eastAsia"/>
          <w:b/>
          <w:sz w:val="30"/>
          <w:szCs w:val="30"/>
        </w:rPr>
      </w:pPr>
      <w:r w:rsidRPr="00764D55">
        <w:rPr>
          <w:rFonts w:ascii="inherit" w:hAnsi="inherit" w:cs="Helvetica"/>
          <w:b/>
          <w:color w:val="333333"/>
          <w:sz w:val="30"/>
          <w:szCs w:val="30"/>
        </w:rPr>
        <w:t>关于发布《湖北省市政检查井盖新建和维护造价指标（试行）》的通知</w:t>
      </w:r>
      <w:r>
        <w:rPr>
          <w:rFonts w:ascii="inherit" w:hAnsi="inherit" w:cs="Helvetica" w:hint="eastAsia"/>
          <w:b/>
          <w:color w:val="333333"/>
          <w:sz w:val="30"/>
          <w:szCs w:val="30"/>
        </w:rPr>
        <w:t>（</w:t>
      </w:r>
      <w:r>
        <w:rPr>
          <w:rFonts w:ascii="inherit" w:hAnsi="inherit" w:cs="Helvetica"/>
          <w:b/>
          <w:color w:val="333333"/>
          <w:sz w:val="30"/>
          <w:szCs w:val="30"/>
        </w:rPr>
        <w:t>鄂</w:t>
      </w:r>
      <w:r>
        <w:rPr>
          <w:rFonts w:ascii="inherit" w:hAnsi="inherit" w:cs="Helvetica" w:hint="eastAsia"/>
          <w:b/>
          <w:color w:val="333333"/>
          <w:sz w:val="30"/>
          <w:szCs w:val="30"/>
        </w:rPr>
        <w:t>建</w:t>
      </w:r>
      <w:r>
        <w:rPr>
          <w:rFonts w:ascii="inherit" w:hAnsi="inherit" w:cs="Helvetica"/>
          <w:b/>
          <w:color w:val="333333"/>
          <w:sz w:val="30"/>
          <w:szCs w:val="30"/>
        </w:rPr>
        <w:t>文</w:t>
      </w:r>
      <w:r>
        <w:rPr>
          <w:rFonts w:ascii="inherit" w:hAnsi="inherit" w:cs="Helvetica"/>
          <w:b/>
          <w:color w:val="333333"/>
          <w:sz w:val="30"/>
          <w:szCs w:val="30"/>
        </w:rPr>
        <w:t>[</w:t>
      </w:r>
      <w:r>
        <w:rPr>
          <w:rFonts w:ascii="inherit" w:hAnsi="inherit" w:cs="Helvetica" w:hint="eastAsia"/>
          <w:b/>
          <w:color w:val="333333"/>
          <w:sz w:val="30"/>
          <w:szCs w:val="30"/>
        </w:rPr>
        <w:t>2023]27</w:t>
      </w:r>
      <w:r>
        <w:rPr>
          <w:rFonts w:ascii="inherit" w:hAnsi="inherit" w:cs="Helvetica" w:hint="eastAsia"/>
          <w:b/>
          <w:color w:val="333333"/>
          <w:sz w:val="30"/>
          <w:szCs w:val="30"/>
        </w:rPr>
        <w:t>号</w:t>
      </w:r>
      <w:r>
        <w:rPr>
          <w:rFonts w:ascii="inherit" w:hAnsi="inherit" w:cs="Helvetica"/>
          <w:b/>
          <w:color w:val="333333"/>
          <w:sz w:val="30"/>
          <w:szCs w:val="30"/>
        </w:rPr>
        <w:t>）</w:t>
      </w:r>
    </w:p>
    <w:p w:rsidR="00764D55" w:rsidRDefault="00764D55">
      <w:r>
        <w:rPr>
          <w:noProof/>
        </w:rPr>
        <w:drawing>
          <wp:inline distT="0" distB="0" distL="0" distR="0" wp14:anchorId="23832F0C" wp14:editId="5AB7A1ED">
            <wp:extent cx="5274310" cy="7975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6DF" w:rsidRPr="00CB16DF" w:rsidRDefault="00CB16DF" w:rsidP="00CB16DF">
      <w:pPr>
        <w:widowControl/>
        <w:wordWrap w:val="0"/>
        <w:spacing w:before="240" w:after="240" w:line="450" w:lineRule="atLeast"/>
        <w:rPr>
          <w:rFonts w:ascii="微软雅黑" w:eastAsia="微软雅黑" w:hAnsi="微软雅黑" w:cs="Helvetica"/>
          <w:color w:val="333333"/>
          <w:kern w:val="0"/>
          <w:sz w:val="24"/>
          <w:szCs w:val="24"/>
        </w:rPr>
      </w:pPr>
      <w:r w:rsidRPr="00CB16D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各市（州）、县（市、区）城管委（局）、住建局，武汉市水务局，各有关单位：</w:t>
      </w:r>
    </w:p>
    <w:p w:rsidR="00CB16DF" w:rsidRPr="00CB16DF" w:rsidRDefault="00CB16DF" w:rsidP="00CB16DF">
      <w:pPr>
        <w:widowControl/>
        <w:wordWrap w:val="0"/>
        <w:spacing w:before="240" w:after="240" w:line="450" w:lineRule="atLeast"/>
        <w:ind w:firstLine="480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CB16D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为加强对市政检查井盖新建和维护造价的指导，合理确定和有效控制投资。根据《湖北省市政检查井盖新建和维护技术指南（试行）》（鄂建文〔2023〕6号），我厅组织编制了《湖北省市政检查井盖新建和维护造价指标（试行）》，现予以发布，本通知自印发之日起执行，实施过程中发现的问题和建议请及时向行业主管部门反馈。</w:t>
      </w:r>
    </w:p>
    <w:p w:rsidR="00CB16DF" w:rsidRPr="00CB16DF" w:rsidRDefault="00CB16DF" w:rsidP="00CB16DF">
      <w:pPr>
        <w:widowControl/>
        <w:wordWrap w:val="0"/>
        <w:spacing w:before="240" w:after="240" w:line="450" w:lineRule="atLeast"/>
        <w:ind w:firstLine="480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CB16D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附件：湖北省市政检查井盖新建和维护造价指标（试行）</w:t>
      </w:r>
    </w:p>
    <w:p w:rsidR="00CB16DF" w:rsidRPr="00CB16DF" w:rsidRDefault="00CB16DF" w:rsidP="00CB16DF">
      <w:pPr>
        <w:widowControl/>
        <w:wordWrap w:val="0"/>
        <w:spacing w:before="240" w:after="240" w:line="450" w:lineRule="atLeast"/>
        <w:ind w:firstLine="480"/>
        <w:jc w:val="right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CB16D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湖北省住房和城乡建设厅</w:t>
      </w:r>
    </w:p>
    <w:p w:rsidR="00CB16DF" w:rsidRPr="00CB16DF" w:rsidRDefault="00CB16DF" w:rsidP="00CB16DF">
      <w:pPr>
        <w:widowControl/>
        <w:wordWrap w:val="0"/>
        <w:spacing w:before="240" w:after="240" w:line="450" w:lineRule="atLeast"/>
        <w:ind w:firstLine="480"/>
        <w:jc w:val="right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CB16D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2023年8月10日</w:t>
      </w:r>
    </w:p>
    <w:p w:rsidR="00CB16DF" w:rsidRPr="00CB16DF" w:rsidRDefault="00CB16DF" w:rsidP="00CB16DF">
      <w:pPr>
        <w:widowControl/>
        <w:wordWrap w:val="0"/>
        <w:spacing w:before="240" w:after="240" w:line="450" w:lineRule="atLeast"/>
        <w:ind w:firstLine="480"/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</w:pPr>
      <w:r w:rsidRPr="00CB16DF">
        <w:rPr>
          <w:rFonts w:ascii="微软雅黑" w:eastAsia="微软雅黑" w:hAnsi="微软雅黑" w:cs="Helvetica" w:hint="eastAsia"/>
          <w:color w:val="333333"/>
          <w:kern w:val="0"/>
          <w:sz w:val="24"/>
          <w:szCs w:val="24"/>
        </w:rPr>
        <w:t>（此件公开发布）</w:t>
      </w:r>
    </w:p>
    <w:p w:rsidR="00CB16DF" w:rsidRPr="00CB16DF" w:rsidRDefault="00CB16DF" w:rsidP="00CB16DF">
      <w:pPr>
        <w:widowControl/>
        <w:wordWrap w:val="0"/>
        <w:spacing w:before="240" w:after="240" w:line="480" w:lineRule="auto"/>
        <w:rPr>
          <w:rFonts w:ascii="Helvetica" w:eastAsia="宋体" w:hAnsi="Helvetica" w:cs="Helvetica"/>
          <w:b/>
          <w:bCs/>
          <w:color w:val="333333"/>
          <w:kern w:val="0"/>
          <w:sz w:val="33"/>
          <w:szCs w:val="33"/>
        </w:rPr>
      </w:pPr>
      <w:r w:rsidRPr="00CB16DF">
        <w:rPr>
          <w:rFonts w:ascii="Helvetica" w:eastAsia="宋体" w:hAnsi="Helvetica" w:cs="Helvetica"/>
          <w:b/>
          <w:bCs/>
          <w:color w:val="333333"/>
          <w:kern w:val="0"/>
          <w:sz w:val="33"/>
          <w:szCs w:val="33"/>
        </w:rPr>
        <w:t>相关附件</w:t>
      </w:r>
      <w:r w:rsidRPr="00CB16DF">
        <w:rPr>
          <w:rFonts w:ascii="Helvetica" w:eastAsia="宋体" w:hAnsi="Helvetica" w:cs="Helvetica"/>
          <w:b/>
          <w:bCs/>
          <w:color w:val="333333"/>
          <w:kern w:val="0"/>
          <w:sz w:val="33"/>
          <w:szCs w:val="33"/>
        </w:rPr>
        <w:t>:</w:t>
      </w:r>
    </w:p>
    <w:p w:rsidR="00CB16DF" w:rsidRPr="00CB16DF" w:rsidRDefault="00CB16DF" w:rsidP="00CB16DF">
      <w:pPr>
        <w:widowControl/>
        <w:numPr>
          <w:ilvl w:val="0"/>
          <w:numId w:val="1"/>
        </w:numPr>
        <w:wordWrap w:val="0"/>
        <w:spacing w:before="100" w:beforeAutospacing="1" w:after="100" w:afterAutospacing="1" w:line="480" w:lineRule="auto"/>
        <w:ind w:left="495"/>
        <w:rPr>
          <w:rFonts w:ascii="Helvetica" w:eastAsia="宋体" w:hAnsi="Helvetica" w:cs="Helvetica"/>
          <w:color w:val="333333"/>
          <w:kern w:val="0"/>
          <w:sz w:val="24"/>
          <w:szCs w:val="24"/>
        </w:rPr>
      </w:pPr>
      <w:hyperlink r:id="rId8" w:tgtFrame="_blank" w:history="1">
        <w:r w:rsidRPr="00CB16DF">
          <w:rPr>
            <w:rFonts w:ascii="Helvetica" w:eastAsia="宋体" w:hAnsi="Helvetica" w:cs="Helvetica"/>
            <w:color w:val="333333"/>
            <w:kern w:val="0"/>
            <w:sz w:val="24"/>
            <w:szCs w:val="24"/>
          </w:rPr>
          <w:t>湖北省市政检查井盖新建和维护造价指标（试行）</w:t>
        </w:r>
        <w:r w:rsidRPr="00CB16DF">
          <w:rPr>
            <w:rFonts w:ascii="Helvetica" w:eastAsia="宋体" w:hAnsi="Helvetica" w:cs="Helvetica"/>
            <w:color w:val="333333"/>
            <w:kern w:val="0"/>
            <w:sz w:val="24"/>
            <w:szCs w:val="24"/>
          </w:rPr>
          <w:t>.doc</w:t>
        </w:r>
      </w:hyperlink>
    </w:p>
    <w:p w:rsidR="00491637" w:rsidRDefault="00491637" w:rsidP="00491637">
      <w:pPr>
        <w:pStyle w:val="a7"/>
        <w:numPr>
          <w:ilvl w:val="0"/>
          <w:numId w:val="1"/>
        </w:numPr>
        <w:spacing w:line="600" w:lineRule="exact"/>
        <w:ind w:firstLineChars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91637" w:rsidRDefault="00491637" w:rsidP="00491637">
      <w:pPr>
        <w:pStyle w:val="a7"/>
        <w:numPr>
          <w:ilvl w:val="0"/>
          <w:numId w:val="1"/>
        </w:numPr>
        <w:spacing w:line="600" w:lineRule="exact"/>
        <w:ind w:firstLineChars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91637" w:rsidRPr="00491637" w:rsidRDefault="00491637" w:rsidP="00491637">
      <w:pPr>
        <w:pStyle w:val="a7"/>
        <w:spacing w:line="600" w:lineRule="exact"/>
        <w:ind w:left="720" w:firstLineChars="0" w:firstLine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491637"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湖北省市政检查井盖新建和维护造价指标（试行）</w:t>
      </w:r>
    </w:p>
    <w:p w:rsidR="00491637" w:rsidRPr="00491637" w:rsidRDefault="00491637" w:rsidP="00491637">
      <w:pPr>
        <w:snapToGrid w:val="0"/>
        <w:spacing w:line="560" w:lineRule="exact"/>
        <w:ind w:firstLineChars="1400" w:firstLine="4480"/>
        <w:rPr>
          <w:rFonts w:ascii="黑体" w:eastAsia="黑体" w:hAnsi="黑体" w:cs="黑体" w:hint="eastAsia"/>
          <w:sz w:val="32"/>
          <w:szCs w:val="32"/>
        </w:rPr>
      </w:pPr>
      <w:r w:rsidRPr="00491637">
        <w:rPr>
          <w:rFonts w:ascii="黑体" w:eastAsia="黑体" w:hAnsi="黑体" w:cs="黑体" w:hint="eastAsia"/>
          <w:sz w:val="32"/>
          <w:szCs w:val="32"/>
        </w:rPr>
        <w:t>说 明</w:t>
      </w:r>
    </w:p>
    <w:p w:rsidR="00491637" w:rsidRDefault="00491637" w:rsidP="00491637">
      <w:pPr>
        <w:snapToGrid w:val="0"/>
        <w:spacing w:line="6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491637" w:rsidRPr="00491637" w:rsidRDefault="00491637" w:rsidP="00491637">
      <w:pPr>
        <w:snapToGrid w:val="0"/>
        <w:spacing w:line="60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91637">
        <w:rPr>
          <w:rFonts w:ascii="仿宋_GB2312" w:eastAsia="仿宋_GB2312" w:hAnsi="仿宋_GB2312" w:cs="仿宋_GB2312" w:hint="eastAsia"/>
          <w:sz w:val="32"/>
          <w:szCs w:val="32"/>
        </w:rPr>
        <w:t>一、本造价指标是根据现行计价依据及人工、材料市场价格，综合测算确定。</w:t>
      </w:r>
    </w:p>
    <w:p w:rsidR="00491637" w:rsidRPr="00491637" w:rsidRDefault="00491637" w:rsidP="00491637">
      <w:pPr>
        <w:snapToGrid w:val="0"/>
        <w:spacing w:line="60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91637">
        <w:rPr>
          <w:rFonts w:ascii="仿宋_GB2312" w:eastAsia="仿宋_GB2312" w:hAnsi="仿宋_GB2312" w:cs="仿宋_GB2312" w:hint="eastAsia"/>
          <w:sz w:val="32"/>
          <w:szCs w:val="32"/>
        </w:rPr>
        <w:t>二、本造价指标为含税全费用价格。本指标仅为各部门、各单位投资决策及成本控制工作提供参考，不作为结算及处理价格纠纷之用。</w:t>
      </w:r>
    </w:p>
    <w:p w:rsidR="00491637" w:rsidRPr="00491637" w:rsidRDefault="00491637" w:rsidP="00491637">
      <w:pPr>
        <w:snapToGrid w:val="0"/>
        <w:spacing w:line="60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91637">
        <w:rPr>
          <w:rFonts w:ascii="仿宋_GB2312" w:eastAsia="仿宋_GB2312" w:hAnsi="仿宋_GB2312" w:cs="仿宋_GB2312" w:hint="eastAsia"/>
          <w:sz w:val="32"/>
          <w:szCs w:val="32"/>
        </w:rPr>
        <w:t>三、本造价指标材料价格均为含税价，可根据市场价格或交易价格进行调整，并同步调整造价指标。</w:t>
      </w:r>
    </w:p>
    <w:p w:rsidR="00491637" w:rsidRPr="00491637" w:rsidRDefault="00491637" w:rsidP="00491637">
      <w:pPr>
        <w:snapToGrid w:val="0"/>
        <w:spacing w:line="600" w:lineRule="exact"/>
        <w:ind w:firstLineChars="100" w:firstLine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491637">
        <w:rPr>
          <w:rFonts w:ascii="仿宋_GB2312" w:eastAsia="仿宋_GB2312" w:hAnsi="仿宋_GB2312" w:cs="仿宋_GB2312" w:hint="eastAsia"/>
          <w:sz w:val="32"/>
          <w:szCs w:val="32"/>
        </w:rPr>
        <w:t>四、维修沥青路面检查井盖不包含井盖更换。</w:t>
      </w:r>
    </w:p>
    <w:p w:rsidR="00491637" w:rsidRDefault="00491637" w:rsidP="00491637">
      <w:pPr>
        <w:snapToGrid w:val="0"/>
        <w:spacing w:line="60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491637">
        <w:rPr>
          <w:rFonts w:ascii="仿宋_GB2312" w:eastAsia="仿宋_GB2312" w:hAnsi="仿宋_GB2312" w:cs="仿宋_GB2312" w:hint="eastAsia"/>
          <w:sz w:val="32"/>
          <w:szCs w:val="32"/>
        </w:rPr>
        <w:t>五、维修和新建井盖造价指标均不包括检查井的井身结构。</w:t>
      </w:r>
    </w:p>
    <w:p w:rsidR="00491637" w:rsidRDefault="00491637" w:rsidP="00491637">
      <w:pPr>
        <w:snapToGrid w:val="0"/>
        <w:spacing w:line="60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F51E8" w:rsidRPr="006F51E8" w:rsidRDefault="006F51E8" w:rsidP="006F51E8">
      <w:pPr>
        <w:suppressAutoHyphens/>
        <w:snapToGrid w:val="0"/>
        <w:spacing w:line="560" w:lineRule="exact"/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6F51E8">
        <w:rPr>
          <w:rFonts w:ascii="黑体" w:eastAsia="黑体" w:hAnsi="黑体" w:cs="黑体" w:hint="eastAsia"/>
          <w:sz w:val="32"/>
          <w:szCs w:val="32"/>
        </w:rPr>
        <w:t>工程量计算规则</w:t>
      </w:r>
    </w:p>
    <w:p w:rsidR="006F51E8" w:rsidRPr="006F51E8" w:rsidRDefault="006F51E8" w:rsidP="006F51E8">
      <w:pPr>
        <w:suppressAutoHyphens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6F51E8">
        <w:rPr>
          <w:rFonts w:ascii="仿宋_GB2312" w:eastAsia="仿宋_GB2312" w:hAnsi="仿宋_GB2312" w:cs="仿宋_GB2312" w:hint="eastAsia"/>
          <w:sz w:val="32"/>
          <w:szCs w:val="32"/>
        </w:rPr>
        <w:t>一、维修沥青路面检查井盖按设计图示数量以“座”为单位计算。</w:t>
      </w:r>
    </w:p>
    <w:p w:rsidR="006F51E8" w:rsidRPr="006F51E8" w:rsidRDefault="006F51E8" w:rsidP="006F51E8">
      <w:pPr>
        <w:suppressAutoHyphens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6F51E8">
        <w:rPr>
          <w:rFonts w:ascii="仿宋_GB2312" w:eastAsia="仿宋_GB2312" w:hAnsi="仿宋_GB2312" w:cs="仿宋_GB2312" w:hint="eastAsia"/>
          <w:sz w:val="32"/>
          <w:szCs w:val="32"/>
        </w:rPr>
        <w:t>二、新建沥青混凝土路面检查井盖按设计图示数量以“座”为单位计算。</w:t>
      </w:r>
    </w:p>
    <w:p w:rsidR="006F51E8" w:rsidRPr="006F51E8" w:rsidRDefault="006F51E8" w:rsidP="006F51E8">
      <w:pPr>
        <w:suppressAutoHyphens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6F51E8">
        <w:rPr>
          <w:rFonts w:ascii="仿宋_GB2312" w:eastAsia="仿宋_GB2312" w:hAnsi="仿宋_GB2312" w:cs="仿宋_GB2312" w:hint="eastAsia"/>
          <w:sz w:val="32"/>
          <w:szCs w:val="32"/>
        </w:rPr>
        <w:t>三、新建水泥混凝土路面检查井盖按设计图示数量以“座”为单位计算。</w:t>
      </w:r>
    </w:p>
    <w:p w:rsidR="006F51E8" w:rsidRPr="006F51E8" w:rsidRDefault="006F51E8" w:rsidP="006F51E8">
      <w:pPr>
        <w:suppressAutoHyphens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6F51E8">
        <w:rPr>
          <w:rFonts w:ascii="仿宋_GB2312" w:eastAsia="仿宋_GB2312" w:hAnsi="仿宋_GB2312" w:cs="仿宋_GB2312" w:hint="eastAsia"/>
          <w:sz w:val="32"/>
          <w:szCs w:val="32"/>
        </w:rPr>
        <w:t>四、新建人行道检查井盖按设计图示数量以“座”为</w:t>
      </w:r>
      <w:r w:rsidRPr="006F51E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单位计算；采用隐形井盖时，按设计图示数量以“m</w:t>
      </w:r>
      <w:r w:rsidRPr="006F51E8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2</w:t>
      </w:r>
      <w:r w:rsidRPr="006F51E8">
        <w:rPr>
          <w:rFonts w:ascii="仿宋_GB2312" w:eastAsia="仿宋_GB2312" w:hAnsi="仿宋_GB2312" w:cs="仿宋_GB2312" w:hint="eastAsia"/>
          <w:sz w:val="32"/>
          <w:szCs w:val="32"/>
        </w:rPr>
        <w:t>”为单位计算。</w:t>
      </w:r>
    </w:p>
    <w:p w:rsidR="006F51E8" w:rsidRPr="006F51E8" w:rsidRDefault="006F51E8" w:rsidP="006F51E8">
      <w:pPr>
        <w:suppressAutoHyphens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6F51E8">
        <w:rPr>
          <w:rFonts w:ascii="仿宋_GB2312" w:eastAsia="仿宋_GB2312" w:hAnsi="仿宋_GB2312" w:cs="仿宋_GB2312" w:hint="eastAsia"/>
          <w:sz w:val="32"/>
          <w:szCs w:val="32"/>
        </w:rPr>
        <w:t>五、新建绿化带检查井盖按设计图示数量以“座”为单位计算。</w:t>
      </w:r>
    </w:p>
    <w:p w:rsidR="006F51E8" w:rsidRPr="006F51E8" w:rsidRDefault="006F51E8" w:rsidP="006F51E8">
      <w:pPr>
        <w:suppressAutoHyphens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6F51E8">
        <w:rPr>
          <w:rFonts w:ascii="仿宋_GB2312" w:eastAsia="仿宋_GB2312" w:hAnsi="仿宋_GB2312" w:cs="仿宋_GB2312" w:hint="eastAsia"/>
          <w:sz w:val="32"/>
          <w:szCs w:val="32"/>
        </w:rPr>
        <w:t>六、更换铰链轴以“座”为单位计算。</w:t>
      </w:r>
    </w:p>
    <w:p w:rsidR="006F51E8" w:rsidRPr="006F51E8" w:rsidRDefault="006F51E8" w:rsidP="006F51E8">
      <w:pPr>
        <w:suppressAutoHyphens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6F51E8">
        <w:rPr>
          <w:rFonts w:ascii="仿宋_GB2312" w:eastAsia="仿宋_GB2312" w:hAnsi="仿宋_GB2312" w:cs="仿宋_GB2312" w:hint="eastAsia"/>
          <w:sz w:val="32"/>
          <w:szCs w:val="32"/>
        </w:rPr>
        <w:t>七、更换橡胶垫圈以“座”为单位计算。</w:t>
      </w:r>
    </w:p>
    <w:p w:rsidR="006F51E8" w:rsidRPr="006F51E8" w:rsidRDefault="006F51E8" w:rsidP="006F51E8">
      <w:pPr>
        <w:suppressAutoHyphens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6F51E8">
        <w:rPr>
          <w:rFonts w:ascii="仿宋_GB2312" w:eastAsia="仿宋_GB2312" w:hAnsi="仿宋_GB2312" w:cs="仿宋_GB2312" w:hint="eastAsia"/>
          <w:sz w:val="32"/>
          <w:szCs w:val="32"/>
        </w:rPr>
        <w:t>八、加装防坠子盖（铸铁防坠网）以“座”为单位计算。</w:t>
      </w:r>
    </w:p>
    <w:p w:rsidR="006F51E8" w:rsidRDefault="006F51E8" w:rsidP="006F51E8">
      <w:pPr>
        <w:suppressAutoHyphens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6F51E8">
        <w:rPr>
          <w:rFonts w:ascii="仿宋_GB2312" w:eastAsia="仿宋_GB2312" w:hAnsi="仿宋_GB2312" w:cs="仿宋_GB2312" w:hint="eastAsia"/>
          <w:sz w:val="32"/>
          <w:szCs w:val="32"/>
        </w:rPr>
        <w:t>九、新建宽边防沉降雨水篦以“座”为单位计算。</w:t>
      </w: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F51E8" w:rsidRPr="006F51E8" w:rsidRDefault="006F51E8" w:rsidP="006F51E8">
      <w:pPr>
        <w:suppressAutoHyphens/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  <w:r w:rsidRPr="006F51E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湖北省市政检查井盖新建和维护造价指标（试行）</w:t>
      </w:r>
    </w:p>
    <w:tbl>
      <w:tblPr>
        <w:tblW w:w="90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2440"/>
        <w:gridCol w:w="874"/>
        <w:gridCol w:w="1225"/>
        <w:gridCol w:w="3721"/>
      </w:tblGrid>
      <w:tr w:rsidR="006F51E8" w:rsidRPr="006F51E8" w:rsidTr="008557E7">
        <w:trPr>
          <w:trHeight w:hRule="exact" w:val="850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6F51E8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6F51E8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 w:rsidRPr="006F51E8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造价指标（元）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备注</w:t>
            </w:r>
          </w:p>
          <w:p w:rsidR="006F51E8" w:rsidRPr="006F51E8" w:rsidRDefault="006F51E8" w:rsidP="006F51E8">
            <w:pPr>
              <w:widowControl/>
              <w:suppressAutoHyphens/>
              <w:spacing w:line="36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（主要材料价格）</w:t>
            </w:r>
          </w:p>
        </w:tc>
      </w:tr>
      <w:tr w:rsidR="006F51E8" w:rsidRPr="006F51E8" w:rsidTr="008557E7">
        <w:trPr>
          <w:trHeight w:hRule="exact" w:val="757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维修沥青路面检查井盖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元/座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2969.00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</w:p>
        </w:tc>
      </w:tr>
      <w:tr w:rsidR="006F51E8" w:rsidRPr="006F51E8" w:rsidTr="008557E7">
        <w:trPr>
          <w:trHeight w:hRule="exact" w:val="175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新建沥青混凝土路面</w:t>
            </w:r>
          </w:p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检查井盖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元/座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3844.00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宽边球墨铸铁防沉降井盖：1100元/个采用球墨铸铁材质，球化率应达到80%以上，球化等级不低于三级，牌号满足QT500-7级别要求，重量不低于60kg</w:t>
            </w:r>
          </w:p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球墨铸铁调节环：165元/个</w:t>
            </w:r>
          </w:p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重量不低于15kg</w:t>
            </w:r>
          </w:p>
        </w:tc>
      </w:tr>
      <w:tr w:rsidR="006F51E8" w:rsidRPr="006F51E8" w:rsidTr="008557E7">
        <w:trPr>
          <w:trHeight w:hRule="exact" w:val="1722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新建水泥混凝土路面</w:t>
            </w:r>
          </w:p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检查井盖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元/座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4421.00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宽边球墨铸铁防沉降井盖：1100元/个</w:t>
            </w:r>
          </w:p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采用球墨铸铁材质，球化率应达到80%以上，球化等级不低于三级，牌号满足QT500-7级别要求，重量不低于60kg。</w:t>
            </w:r>
          </w:p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球墨铸铁调节环：165元/个</w:t>
            </w:r>
          </w:p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重量不低于15kg。</w:t>
            </w:r>
          </w:p>
        </w:tc>
      </w:tr>
      <w:tr w:rsidR="006F51E8" w:rsidRPr="006F51E8" w:rsidTr="008557E7">
        <w:trPr>
          <w:trHeight w:hRule="exact" w:val="76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新建人行道检查井盖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元/m</w:t>
            </w:r>
            <w:r w:rsidRPr="006F51E8">
              <w:rPr>
                <w:rFonts w:ascii="宋体" w:eastAsia="宋体" w:hAnsi="宋体" w:cs="宋体" w:hint="eastAsia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3324.00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隐形有边框井盖：1500元/m</w:t>
            </w:r>
            <w:r w:rsidRPr="006F51E8">
              <w:rPr>
                <w:rFonts w:ascii="宋体" w:eastAsia="宋体" w:hAnsi="宋体" w:cs="宋体" w:hint="eastAsia"/>
                <w:kern w:val="0"/>
                <w:szCs w:val="21"/>
                <w:vertAlign w:val="superscript"/>
                <w:lang w:bidi="ar"/>
              </w:rPr>
              <w:t>2</w:t>
            </w:r>
          </w:p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最低承载等级C250</w:t>
            </w:r>
          </w:p>
        </w:tc>
      </w:tr>
      <w:tr w:rsidR="006F51E8" w:rsidRPr="006F51E8" w:rsidTr="008557E7">
        <w:trPr>
          <w:trHeight w:hRule="exact" w:val="696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5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元/m</w:t>
            </w:r>
            <w:r w:rsidRPr="006F51E8">
              <w:rPr>
                <w:rFonts w:ascii="宋体" w:eastAsia="宋体" w:hAnsi="宋体" w:cs="宋体" w:hint="eastAsia"/>
                <w:kern w:val="0"/>
                <w:szCs w:val="21"/>
                <w:vertAlign w:val="superscript"/>
                <w:lang w:bidi="ar"/>
              </w:rPr>
              <w:t>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3103.00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隐形无边框井盖：1300元/m</w:t>
            </w:r>
            <w:r w:rsidRPr="006F51E8">
              <w:rPr>
                <w:rFonts w:ascii="宋体" w:eastAsia="宋体" w:hAnsi="宋体" w:cs="宋体" w:hint="eastAsia"/>
                <w:kern w:val="0"/>
                <w:szCs w:val="21"/>
                <w:vertAlign w:val="superscript"/>
                <w:lang w:bidi="ar"/>
              </w:rPr>
              <w:t>2</w:t>
            </w:r>
          </w:p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最低承载等级C250</w:t>
            </w:r>
          </w:p>
        </w:tc>
      </w:tr>
      <w:tr w:rsidR="006F51E8" w:rsidRPr="006F51E8" w:rsidTr="008557E7">
        <w:trPr>
          <w:trHeight w:hRule="exact" w:val="1311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</w:t>
            </w:r>
          </w:p>
        </w:tc>
        <w:tc>
          <w:tcPr>
            <w:tcW w:w="2440" w:type="dxa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元/座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762.00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球墨铸铁井盖：600元/个</w:t>
            </w:r>
          </w:p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采用球墨铸铁材质，球化率应达到80%以上，球化等级不低于三级，牌号满足QT500-7级别要求，最低承载等级C250</w:t>
            </w:r>
          </w:p>
        </w:tc>
      </w:tr>
      <w:tr w:rsidR="006F51E8" w:rsidRPr="006F51E8" w:rsidTr="008557E7">
        <w:trPr>
          <w:trHeight w:hRule="exact" w:val="837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7</w:t>
            </w:r>
          </w:p>
        </w:tc>
        <w:tc>
          <w:tcPr>
            <w:tcW w:w="2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szCs w:val="21"/>
              </w:rPr>
              <w:t>新建绿化带检查井盖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元/座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234.00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下沉式井盖：150元/个</w:t>
            </w:r>
          </w:p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最低承载等级A15</w:t>
            </w:r>
          </w:p>
        </w:tc>
      </w:tr>
      <w:tr w:rsidR="006F51E8" w:rsidRPr="006F51E8" w:rsidTr="008557E7">
        <w:trPr>
          <w:trHeight w:hRule="exact" w:val="780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更换铰链轴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元/座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65.00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铰链轴：40.00元/个</w:t>
            </w:r>
          </w:p>
        </w:tc>
      </w:tr>
      <w:tr w:rsidR="006F51E8" w:rsidRPr="006F51E8" w:rsidTr="008557E7">
        <w:trPr>
          <w:trHeight w:hRule="exact" w:val="952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更换橡胶垫圈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元/座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37.00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橡胶垫圈：15.00元/个</w:t>
            </w:r>
          </w:p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符合HG/T 3080的规定</w:t>
            </w:r>
          </w:p>
        </w:tc>
      </w:tr>
      <w:tr w:rsidR="006F51E8" w:rsidRPr="006F51E8" w:rsidTr="008557E7">
        <w:trPr>
          <w:trHeight w:hRule="exact" w:val="1134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加装防坠子盖</w:t>
            </w:r>
          </w:p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(铸铁防坠网)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元/座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86.00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防坠子盖(铸铁防坠网)：60元/个</w:t>
            </w:r>
          </w:p>
          <w:p w:rsidR="006F51E8" w:rsidRPr="006F51E8" w:rsidRDefault="006F51E8" w:rsidP="006F51E8">
            <w:pPr>
              <w:suppressAutoHyphens/>
              <w:rPr>
                <w:rFonts w:ascii="宋体" w:eastAsia="宋体" w:hAnsi="宋体" w:cs="宋体" w:hint="eastAsia"/>
                <w:szCs w:val="21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采用QT500-7或QT600-3牌号的球墨铸铁，承载能力不应低于3KN</w:t>
            </w:r>
          </w:p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</w:p>
        </w:tc>
      </w:tr>
      <w:tr w:rsidR="006F51E8" w:rsidRPr="006F51E8" w:rsidTr="008557E7">
        <w:trPr>
          <w:trHeight w:hRule="exact" w:val="1134"/>
          <w:jc w:val="center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szCs w:val="21"/>
              </w:rPr>
              <w:t>新建</w:t>
            </w: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宽边防沉降雨水篦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元/座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40" w:lineRule="exact"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1655.00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球墨铸铁雨篦：660元/套</w:t>
            </w:r>
          </w:p>
          <w:p w:rsidR="006F51E8" w:rsidRPr="006F51E8" w:rsidRDefault="006F51E8" w:rsidP="006F51E8">
            <w:pPr>
              <w:widowControl/>
              <w:suppressAutoHyphens/>
              <w:spacing w:line="280" w:lineRule="exact"/>
              <w:textAlignment w:val="center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  <w:r w:rsidRPr="006F51E8"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450*750*120</w:t>
            </w:r>
          </w:p>
        </w:tc>
      </w:tr>
    </w:tbl>
    <w:p w:rsidR="006F51E8" w:rsidRPr="006F51E8" w:rsidRDefault="006F51E8" w:rsidP="006F51E8">
      <w:pPr>
        <w:suppressAutoHyphens/>
        <w:rPr>
          <w:rFonts w:ascii="Calibri" w:eastAsia="宋体" w:hAnsi="Calibri" w:cs="Times New Roman"/>
          <w:szCs w:val="24"/>
        </w:rPr>
      </w:pPr>
    </w:p>
    <w:p w:rsidR="00764D55" w:rsidRDefault="00764D55">
      <w:pPr>
        <w:rPr>
          <w:rFonts w:hint="eastAsia"/>
        </w:rPr>
      </w:pPr>
    </w:p>
    <w:sectPr w:rsidR="00764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76" w:rsidRDefault="00407C76" w:rsidP="00491637">
      <w:r>
        <w:separator/>
      </w:r>
    </w:p>
  </w:endnote>
  <w:endnote w:type="continuationSeparator" w:id="0">
    <w:p w:rsidR="00407C76" w:rsidRDefault="00407C76" w:rsidP="0049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76" w:rsidRDefault="00407C76" w:rsidP="00491637">
      <w:r>
        <w:separator/>
      </w:r>
    </w:p>
  </w:footnote>
  <w:footnote w:type="continuationSeparator" w:id="0">
    <w:p w:rsidR="00407C76" w:rsidRDefault="00407C76" w:rsidP="0049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B6ED3"/>
    <w:multiLevelType w:val="multilevel"/>
    <w:tmpl w:val="BD0C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5"/>
    <w:rsid w:val="00407C76"/>
    <w:rsid w:val="00424CF6"/>
    <w:rsid w:val="00491637"/>
    <w:rsid w:val="006F51E8"/>
    <w:rsid w:val="00764D55"/>
    <w:rsid w:val="00C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24092"/>
  <w15:chartTrackingRefBased/>
  <w15:docId w15:val="{91989934-EE75-491C-9945-6982F267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6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637"/>
    <w:rPr>
      <w:sz w:val="18"/>
      <w:szCs w:val="18"/>
    </w:rPr>
  </w:style>
  <w:style w:type="paragraph" w:styleId="a7">
    <w:name w:val="List Paragraph"/>
    <w:basedOn w:val="a"/>
    <w:uiPriority w:val="34"/>
    <w:qFormat/>
    <w:rsid w:val="004916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70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1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2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7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jt.hubei.gov.cn/zfxxgk/zc/gfxwj/202308/P020230811524760827215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2023-08-15T06:30:00Z</dcterms:created>
  <dcterms:modified xsi:type="dcterms:W3CDTF">2023-08-15T06:35:00Z</dcterms:modified>
</cp:coreProperties>
</file>